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6E6" w:rsidRDefault="00F55476" w:rsidP="00F55476">
      <w:pPr>
        <w:pStyle w:val="normal0"/>
        <w:spacing w:after="0" w:line="240" w:lineRule="auto"/>
        <w:jc w:val="both"/>
        <w:rPr>
          <w:b/>
          <w:sz w:val="24"/>
          <w:szCs w:val="24"/>
        </w:rPr>
      </w:pPr>
      <w:r w:rsidRPr="00EA06E6">
        <w:rPr>
          <w:b/>
          <w:sz w:val="24"/>
          <w:szCs w:val="24"/>
        </w:rPr>
        <w:t xml:space="preserve">Abstract Title: </w:t>
      </w:r>
    </w:p>
    <w:p w:rsidR="00F55476" w:rsidRPr="00EA06E6" w:rsidRDefault="00F55476" w:rsidP="00F55476">
      <w:pPr>
        <w:pStyle w:val="normal0"/>
        <w:spacing w:after="0" w:line="240" w:lineRule="auto"/>
        <w:jc w:val="both"/>
        <w:rPr>
          <w:i/>
          <w:sz w:val="24"/>
          <w:szCs w:val="24"/>
        </w:rPr>
      </w:pPr>
      <w:r w:rsidRPr="00EA06E6">
        <w:rPr>
          <w:i/>
          <w:color w:val="000000"/>
          <w:sz w:val="24"/>
          <w:szCs w:val="24"/>
        </w:rPr>
        <w:t>Perception and Knowledge of Knee Osteoarthritis among Medical Students in Lahore Pakistan using Knee Osteoarthritis Knowledge Scale (OAKS)</w:t>
      </w:r>
    </w:p>
    <w:p w:rsidR="00F55476" w:rsidRDefault="00F55476" w:rsidP="00F55476">
      <w:pPr>
        <w:pStyle w:val="normal0"/>
        <w:spacing w:after="0" w:line="240" w:lineRule="auto"/>
        <w:jc w:val="both"/>
        <w:rPr>
          <w:b/>
          <w:sz w:val="24"/>
          <w:szCs w:val="24"/>
        </w:rPr>
      </w:pPr>
    </w:p>
    <w:p w:rsidR="00F55476" w:rsidRDefault="00F55476" w:rsidP="00F55476">
      <w:pPr>
        <w:pStyle w:val="normal0"/>
        <w:spacing w:after="0" w:line="240" w:lineRule="auto"/>
        <w:jc w:val="both"/>
        <w:rPr>
          <w:b/>
          <w:sz w:val="24"/>
          <w:szCs w:val="24"/>
        </w:rPr>
      </w:pPr>
      <w:r>
        <w:rPr>
          <w:b/>
          <w:sz w:val="24"/>
          <w:szCs w:val="24"/>
        </w:rPr>
        <w:t>Authors:</w:t>
      </w:r>
    </w:p>
    <w:p w:rsidR="00F55476" w:rsidRDefault="00F55476" w:rsidP="00F55476">
      <w:pPr>
        <w:pStyle w:val="normal0"/>
        <w:numPr>
          <w:ilvl w:val="0"/>
          <w:numId w:val="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Barak </w:t>
      </w:r>
      <w:proofErr w:type="spellStart"/>
      <w:r>
        <w:rPr>
          <w:color w:val="000000"/>
          <w:sz w:val="24"/>
          <w:szCs w:val="24"/>
        </w:rPr>
        <w:t>Waris</w:t>
      </w:r>
      <w:proofErr w:type="spellEnd"/>
      <w:r>
        <w:rPr>
          <w:color w:val="000000"/>
          <w:sz w:val="24"/>
          <w:szCs w:val="24"/>
        </w:rPr>
        <w:t xml:space="preserve">, Department of Medicine &amp; Allied, </w:t>
      </w:r>
      <w:proofErr w:type="spellStart"/>
      <w:r>
        <w:rPr>
          <w:color w:val="000000"/>
          <w:sz w:val="24"/>
          <w:szCs w:val="24"/>
        </w:rPr>
        <w:t>Azra</w:t>
      </w:r>
      <w:proofErr w:type="spellEnd"/>
      <w:r>
        <w:rPr>
          <w:color w:val="000000"/>
          <w:sz w:val="24"/>
          <w:szCs w:val="24"/>
        </w:rPr>
        <w:t xml:space="preserve"> </w:t>
      </w:r>
      <w:proofErr w:type="spellStart"/>
      <w:r>
        <w:rPr>
          <w:color w:val="000000"/>
          <w:sz w:val="24"/>
          <w:szCs w:val="24"/>
        </w:rPr>
        <w:t>Naheed</w:t>
      </w:r>
      <w:proofErr w:type="spellEnd"/>
      <w:r>
        <w:rPr>
          <w:color w:val="000000"/>
          <w:sz w:val="24"/>
          <w:szCs w:val="24"/>
        </w:rPr>
        <w:t xml:space="preserve"> Medial College, Superior University Lahore Pakistan, +92 345 4651049, barakwaris23@gmail.com</w:t>
      </w:r>
    </w:p>
    <w:p w:rsidR="00F55476" w:rsidRDefault="00F55476" w:rsidP="00F55476">
      <w:pPr>
        <w:pStyle w:val="normal0"/>
        <w:numPr>
          <w:ilvl w:val="0"/>
          <w:numId w:val="2"/>
        </w:numPr>
        <w:pBdr>
          <w:top w:val="nil"/>
          <w:left w:val="nil"/>
          <w:bottom w:val="nil"/>
          <w:right w:val="nil"/>
          <w:between w:val="nil"/>
        </w:pBdr>
        <w:shd w:val="clear" w:color="auto" w:fill="FFFFFF"/>
        <w:spacing w:after="0" w:line="240" w:lineRule="auto"/>
        <w:jc w:val="both"/>
        <w:rPr>
          <w:color w:val="000000"/>
          <w:sz w:val="24"/>
          <w:szCs w:val="24"/>
        </w:rPr>
      </w:pPr>
      <w:r>
        <w:rPr>
          <w:color w:val="000000"/>
          <w:sz w:val="24"/>
          <w:szCs w:val="24"/>
        </w:rPr>
        <w:t xml:space="preserve">Nauman Ismat Butt, Department of Medicine &amp; Allied, </w:t>
      </w:r>
      <w:proofErr w:type="spellStart"/>
      <w:r>
        <w:rPr>
          <w:color w:val="000000"/>
          <w:sz w:val="24"/>
          <w:szCs w:val="24"/>
        </w:rPr>
        <w:t>Azra</w:t>
      </w:r>
      <w:proofErr w:type="spellEnd"/>
      <w:r>
        <w:rPr>
          <w:color w:val="000000"/>
          <w:sz w:val="24"/>
          <w:szCs w:val="24"/>
        </w:rPr>
        <w:t xml:space="preserve"> </w:t>
      </w:r>
      <w:proofErr w:type="spellStart"/>
      <w:r>
        <w:rPr>
          <w:color w:val="000000"/>
          <w:sz w:val="24"/>
          <w:szCs w:val="24"/>
        </w:rPr>
        <w:t>Naheed</w:t>
      </w:r>
      <w:proofErr w:type="spellEnd"/>
      <w:r>
        <w:rPr>
          <w:color w:val="000000"/>
          <w:sz w:val="24"/>
          <w:szCs w:val="24"/>
        </w:rPr>
        <w:t xml:space="preserve"> Medial College, Superior University Lahore Pakistan, </w:t>
      </w:r>
      <w:r w:rsidRPr="00F55476">
        <w:rPr>
          <w:color w:val="000000"/>
          <w:sz w:val="24"/>
          <w:szCs w:val="24"/>
        </w:rPr>
        <w:t>nauman_ib@yahoo.com</w:t>
      </w:r>
    </w:p>
    <w:p w:rsidR="00F55476" w:rsidRPr="00F55476" w:rsidRDefault="00F55476" w:rsidP="00F55476">
      <w:pPr>
        <w:pStyle w:val="normal0"/>
        <w:numPr>
          <w:ilvl w:val="0"/>
          <w:numId w:val="2"/>
        </w:numPr>
        <w:pBdr>
          <w:top w:val="nil"/>
          <w:left w:val="nil"/>
          <w:bottom w:val="nil"/>
          <w:right w:val="nil"/>
          <w:between w:val="nil"/>
        </w:pBdr>
        <w:shd w:val="clear" w:color="auto" w:fill="FFFFFF"/>
        <w:spacing w:after="0" w:line="240" w:lineRule="auto"/>
        <w:jc w:val="both"/>
        <w:rPr>
          <w:color w:val="000000"/>
          <w:sz w:val="24"/>
          <w:szCs w:val="24"/>
        </w:rPr>
      </w:pPr>
      <w:proofErr w:type="spellStart"/>
      <w:r>
        <w:rPr>
          <w:color w:val="000000"/>
          <w:sz w:val="24"/>
          <w:szCs w:val="24"/>
        </w:rPr>
        <w:t>Imania</w:t>
      </w:r>
      <w:proofErr w:type="spellEnd"/>
      <w:r>
        <w:rPr>
          <w:color w:val="000000"/>
          <w:sz w:val="24"/>
          <w:szCs w:val="24"/>
        </w:rPr>
        <w:t xml:space="preserve"> </w:t>
      </w:r>
      <w:proofErr w:type="spellStart"/>
      <w:r>
        <w:rPr>
          <w:color w:val="000000"/>
          <w:sz w:val="24"/>
          <w:szCs w:val="24"/>
        </w:rPr>
        <w:t>Khizar</w:t>
      </w:r>
      <w:proofErr w:type="spellEnd"/>
      <w:r>
        <w:rPr>
          <w:color w:val="000000"/>
          <w:sz w:val="24"/>
          <w:szCs w:val="24"/>
        </w:rPr>
        <w:t xml:space="preserve">, Department of Medicine &amp; Allied, </w:t>
      </w:r>
      <w:proofErr w:type="spellStart"/>
      <w:r>
        <w:rPr>
          <w:color w:val="000000"/>
          <w:sz w:val="24"/>
          <w:szCs w:val="24"/>
        </w:rPr>
        <w:t>Azra</w:t>
      </w:r>
      <w:proofErr w:type="spellEnd"/>
      <w:r>
        <w:rPr>
          <w:color w:val="000000"/>
          <w:sz w:val="24"/>
          <w:szCs w:val="24"/>
        </w:rPr>
        <w:t xml:space="preserve"> </w:t>
      </w:r>
      <w:proofErr w:type="spellStart"/>
      <w:r>
        <w:rPr>
          <w:color w:val="000000"/>
          <w:sz w:val="24"/>
          <w:szCs w:val="24"/>
        </w:rPr>
        <w:t>Naheed</w:t>
      </w:r>
      <w:proofErr w:type="spellEnd"/>
      <w:r>
        <w:rPr>
          <w:color w:val="000000"/>
          <w:sz w:val="24"/>
          <w:szCs w:val="24"/>
        </w:rPr>
        <w:t xml:space="preserve"> Medial College, Superior University Lahore Pakistan, imaniakhizar18@gmail.com</w:t>
      </w:r>
    </w:p>
    <w:p w:rsidR="00F55476" w:rsidRDefault="00F55476" w:rsidP="00F55476">
      <w:pPr>
        <w:pStyle w:val="normal0"/>
        <w:spacing w:after="0" w:line="240" w:lineRule="auto"/>
        <w:jc w:val="both"/>
        <w:rPr>
          <w:b/>
          <w:sz w:val="24"/>
          <w:szCs w:val="24"/>
        </w:rPr>
      </w:pPr>
    </w:p>
    <w:p w:rsidR="00EA06E6" w:rsidRDefault="00F55476" w:rsidP="00F55476">
      <w:pPr>
        <w:pStyle w:val="normal0"/>
        <w:shd w:val="clear" w:color="auto" w:fill="FFFFFF"/>
        <w:spacing w:after="0" w:line="240" w:lineRule="auto"/>
        <w:jc w:val="both"/>
        <w:rPr>
          <w:sz w:val="24"/>
          <w:szCs w:val="24"/>
        </w:rPr>
      </w:pPr>
      <w:r>
        <w:rPr>
          <w:b/>
          <w:sz w:val="24"/>
          <w:szCs w:val="24"/>
        </w:rPr>
        <w:t>Published Article:</w:t>
      </w:r>
      <w:r>
        <w:rPr>
          <w:sz w:val="24"/>
          <w:szCs w:val="24"/>
        </w:rPr>
        <w:t xml:space="preserve"> </w:t>
      </w:r>
    </w:p>
    <w:p w:rsidR="00F55476" w:rsidRDefault="00F55476" w:rsidP="00F55476">
      <w:pPr>
        <w:pStyle w:val="normal0"/>
        <w:shd w:val="clear" w:color="auto" w:fill="FFFFFF"/>
        <w:spacing w:after="0" w:line="240" w:lineRule="auto"/>
        <w:jc w:val="both"/>
        <w:rPr>
          <w:sz w:val="24"/>
          <w:szCs w:val="24"/>
        </w:rPr>
      </w:pPr>
      <w:proofErr w:type="spellStart"/>
      <w:r>
        <w:rPr>
          <w:sz w:val="24"/>
          <w:szCs w:val="24"/>
        </w:rPr>
        <w:t>Rawal</w:t>
      </w:r>
      <w:proofErr w:type="spellEnd"/>
      <w:r>
        <w:rPr>
          <w:sz w:val="24"/>
          <w:szCs w:val="24"/>
        </w:rPr>
        <w:t xml:space="preserve"> Medical Journal, 2025, Volume 50, Issue 01, Page Numbers 68-71</w:t>
      </w:r>
    </w:p>
    <w:p w:rsidR="00F55476" w:rsidRDefault="00F55476" w:rsidP="00F55476">
      <w:pPr>
        <w:pStyle w:val="normal0"/>
        <w:shd w:val="clear" w:color="auto" w:fill="FFFFFF"/>
        <w:spacing w:after="0" w:line="240" w:lineRule="auto"/>
        <w:jc w:val="both"/>
        <w:rPr>
          <w:sz w:val="24"/>
          <w:szCs w:val="24"/>
        </w:rPr>
      </w:pPr>
      <w:hyperlink r:id="rId5">
        <w:r>
          <w:rPr>
            <w:color w:val="0000FF"/>
            <w:sz w:val="24"/>
            <w:szCs w:val="24"/>
            <w:u w:val="single"/>
          </w:rPr>
          <w:t>https://www.rmj.org.pk/index.php?mno=221474</w:t>
        </w:r>
      </w:hyperlink>
    </w:p>
    <w:p w:rsidR="00F55476" w:rsidRDefault="00F55476" w:rsidP="00C6716D">
      <w:pPr>
        <w:pStyle w:val="normal0"/>
        <w:spacing w:after="0" w:line="240" w:lineRule="auto"/>
        <w:jc w:val="both"/>
        <w:rPr>
          <w:b/>
          <w:color w:val="000000"/>
          <w:sz w:val="24"/>
          <w:szCs w:val="24"/>
        </w:rPr>
      </w:pPr>
    </w:p>
    <w:p w:rsidR="006D1CEC" w:rsidRDefault="00EA06E6">
      <w:pPr>
        <w:pStyle w:val="normal0"/>
        <w:pBdr>
          <w:top w:val="nil"/>
          <w:left w:val="nil"/>
          <w:bottom w:val="nil"/>
          <w:right w:val="nil"/>
          <w:between w:val="nil"/>
        </w:pBdr>
        <w:spacing w:after="0" w:line="240" w:lineRule="auto"/>
        <w:jc w:val="center"/>
        <w:rPr>
          <w:b/>
          <w:color w:val="000000"/>
          <w:sz w:val="24"/>
          <w:szCs w:val="24"/>
          <w:u w:val="single"/>
        </w:rPr>
      </w:pPr>
      <w:r>
        <w:rPr>
          <w:b/>
          <w:color w:val="000000"/>
          <w:sz w:val="24"/>
          <w:szCs w:val="24"/>
          <w:u w:val="single"/>
        </w:rPr>
        <w:t>ABSTRACT</w:t>
      </w:r>
    </w:p>
    <w:p w:rsidR="00F55476" w:rsidRDefault="00F55476">
      <w:pPr>
        <w:pStyle w:val="normal0"/>
        <w:pBdr>
          <w:top w:val="nil"/>
          <w:left w:val="nil"/>
          <w:bottom w:val="nil"/>
          <w:right w:val="nil"/>
          <w:between w:val="nil"/>
        </w:pBdr>
        <w:spacing w:after="0" w:line="240" w:lineRule="auto"/>
        <w:jc w:val="center"/>
        <w:rPr>
          <w:b/>
          <w:color w:val="000000"/>
          <w:sz w:val="24"/>
          <w:szCs w:val="24"/>
          <w:u w:val="single"/>
        </w:rPr>
      </w:pPr>
    </w:p>
    <w:p w:rsidR="006D1CEC" w:rsidRDefault="00F55476">
      <w:pPr>
        <w:pStyle w:val="normal0"/>
        <w:pBdr>
          <w:top w:val="nil"/>
          <w:left w:val="nil"/>
          <w:bottom w:val="nil"/>
          <w:right w:val="nil"/>
          <w:between w:val="nil"/>
        </w:pBdr>
        <w:spacing w:after="0" w:line="240" w:lineRule="auto"/>
        <w:jc w:val="both"/>
        <w:rPr>
          <w:color w:val="000000"/>
          <w:sz w:val="24"/>
          <w:szCs w:val="24"/>
        </w:rPr>
      </w:pPr>
      <w:r>
        <w:rPr>
          <w:b/>
          <w:color w:val="000000"/>
          <w:sz w:val="24"/>
          <w:szCs w:val="24"/>
        </w:rPr>
        <w:t>Background and objective</w:t>
      </w:r>
      <w:r w:rsidR="00EA06E6">
        <w:rPr>
          <w:b/>
          <w:color w:val="000000"/>
          <w:sz w:val="24"/>
          <w:szCs w:val="24"/>
        </w:rPr>
        <w:t xml:space="preserve">: </w:t>
      </w:r>
      <w:r w:rsidR="00EA06E6">
        <w:rPr>
          <w:color w:val="000000"/>
          <w:sz w:val="24"/>
          <w:szCs w:val="24"/>
        </w:rPr>
        <w:t>Knee osteoarthritis (KOA) is a degenerative joint condition causing pain, stiffness, and decreased mobility. While</w:t>
      </w:r>
      <w:r w:rsidR="00EA06E6">
        <w:rPr>
          <w:color w:val="000000"/>
          <w:sz w:val="24"/>
          <w:szCs w:val="24"/>
        </w:rPr>
        <w:t xml:space="preserve"> it is more common in older adults, KOA is increasingly affecting younger individuals, due to factors like physical inactivity, obesity, and sports injuries. The objective of this study was to explore the perception of KOA among medical students. It aims t</w:t>
      </w:r>
      <w:r w:rsidR="00EA06E6">
        <w:rPr>
          <w:color w:val="000000"/>
          <w:sz w:val="24"/>
          <w:szCs w:val="24"/>
        </w:rPr>
        <w:t>o assess their understanding of the disease's risk factors, symptoms, diagnostic approaches, and management options. By evaluating attitudes of future healthcare professionals, this study seeks to identify potential gaps in education and awareness regardin</w:t>
      </w:r>
      <w:r w:rsidR="00EA06E6">
        <w:rPr>
          <w:color w:val="000000"/>
          <w:sz w:val="24"/>
          <w:szCs w:val="24"/>
        </w:rPr>
        <w:t xml:space="preserve">g KOA. The findings could inform curriculum improvements and targeted interventions to better prepare medical students for addressing KOA in clinical </w:t>
      </w:r>
      <w:proofErr w:type="gramStart"/>
      <w:r w:rsidR="00EA06E6">
        <w:rPr>
          <w:color w:val="000000"/>
          <w:sz w:val="24"/>
          <w:szCs w:val="24"/>
        </w:rPr>
        <w:t>practice​.</w:t>
      </w:r>
      <w:proofErr w:type="gramEnd"/>
    </w:p>
    <w:p w:rsidR="00EA06E6" w:rsidRDefault="00EA06E6">
      <w:pPr>
        <w:pStyle w:val="normal0"/>
        <w:pBdr>
          <w:top w:val="nil"/>
          <w:left w:val="nil"/>
          <w:bottom w:val="nil"/>
          <w:right w:val="nil"/>
          <w:between w:val="nil"/>
        </w:pBdr>
        <w:spacing w:after="0" w:line="240" w:lineRule="auto"/>
        <w:jc w:val="both"/>
        <w:rPr>
          <w:b/>
          <w:color w:val="000000"/>
          <w:sz w:val="24"/>
          <w:szCs w:val="24"/>
        </w:rPr>
      </w:pPr>
    </w:p>
    <w:p w:rsidR="006D1CEC" w:rsidRDefault="00EA06E6">
      <w:pPr>
        <w:pStyle w:val="normal0"/>
        <w:pBdr>
          <w:top w:val="nil"/>
          <w:left w:val="nil"/>
          <w:bottom w:val="nil"/>
          <w:right w:val="nil"/>
          <w:between w:val="nil"/>
        </w:pBdr>
        <w:spacing w:after="0" w:line="240" w:lineRule="auto"/>
        <w:jc w:val="both"/>
        <w:rPr>
          <w:color w:val="000000"/>
          <w:sz w:val="24"/>
          <w:szCs w:val="24"/>
        </w:rPr>
      </w:pPr>
      <w:r>
        <w:rPr>
          <w:b/>
          <w:color w:val="000000"/>
          <w:sz w:val="24"/>
          <w:szCs w:val="24"/>
        </w:rPr>
        <w:t xml:space="preserve">Methods: </w:t>
      </w:r>
      <w:r>
        <w:rPr>
          <w:color w:val="000000"/>
          <w:sz w:val="24"/>
          <w:szCs w:val="24"/>
        </w:rPr>
        <w:t xml:space="preserve">This cross-sectional study was conducted at </w:t>
      </w:r>
      <w:proofErr w:type="spellStart"/>
      <w:r>
        <w:rPr>
          <w:color w:val="000000"/>
          <w:sz w:val="24"/>
          <w:szCs w:val="24"/>
        </w:rPr>
        <w:t>Azra</w:t>
      </w:r>
      <w:proofErr w:type="spellEnd"/>
      <w:r>
        <w:rPr>
          <w:color w:val="000000"/>
          <w:sz w:val="24"/>
          <w:szCs w:val="24"/>
        </w:rPr>
        <w:t xml:space="preserve"> </w:t>
      </w:r>
      <w:proofErr w:type="spellStart"/>
      <w:r>
        <w:rPr>
          <w:color w:val="000000"/>
          <w:sz w:val="24"/>
          <w:szCs w:val="24"/>
        </w:rPr>
        <w:t>Naheed</w:t>
      </w:r>
      <w:proofErr w:type="spellEnd"/>
      <w:r>
        <w:rPr>
          <w:color w:val="000000"/>
          <w:sz w:val="24"/>
          <w:szCs w:val="24"/>
        </w:rPr>
        <w:t xml:space="preserve"> Medical College, Superior Univ</w:t>
      </w:r>
      <w:r>
        <w:rPr>
          <w:color w:val="000000"/>
          <w:sz w:val="24"/>
          <w:szCs w:val="24"/>
        </w:rPr>
        <w:t>ersity Lahore from June to August 2024, enrolling 262 students aged 17 to 26 years from all MBBS classes. Knee Osteoarthritis Knowledge Scale (OAKS) was used to assess awareness levels. The Knee OAKS is a self-admired questionnaire consisting of 11 questio</w:t>
      </w:r>
      <w:r>
        <w:rPr>
          <w:color w:val="000000"/>
          <w:sz w:val="24"/>
          <w:szCs w:val="24"/>
        </w:rPr>
        <w:t xml:space="preserve">ns graded on a 5-point </w:t>
      </w:r>
      <w:proofErr w:type="spellStart"/>
      <w:r>
        <w:rPr>
          <w:color w:val="000000"/>
          <w:sz w:val="24"/>
          <w:szCs w:val="24"/>
        </w:rPr>
        <w:t>Lickert</w:t>
      </w:r>
      <w:proofErr w:type="spellEnd"/>
      <w:r>
        <w:rPr>
          <w:color w:val="000000"/>
          <w:sz w:val="24"/>
          <w:szCs w:val="24"/>
        </w:rPr>
        <w:t xml:space="preserve"> scale compromising of false, possibly false, unsure, possibly true and true [1]. Each item is scored on a scale from 1 to 5. Total scores for the scale range from 11 to 55, and higher scores indicate greater knowledge about o</w:t>
      </w:r>
      <w:r>
        <w:rPr>
          <w:color w:val="000000"/>
          <w:sz w:val="24"/>
          <w:szCs w:val="24"/>
        </w:rPr>
        <w:t xml:space="preserve">steoarthritis [1]. Data were </w:t>
      </w:r>
      <w:proofErr w:type="spellStart"/>
      <w:r>
        <w:rPr>
          <w:color w:val="000000"/>
          <w:sz w:val="24"/>
          <w:szCs w:val="24"/>
        </w:rPr>
        <w:t>analysed</w:t>
      </w:r>
      <w:proofErr w:type="spellEnd"/>
      <w:r>
        <w:rPr>
          <w:color w:val="000000"/>
          <w:sz w:val="24"/>
          <w:szCs w:val="24"/>
        </w:rPr>
        <w:t xml:space="preserve"> using SPSS version 26.0.</w:t>
      </w:r>
    </w:p>
    <w:p w:rsidR="00EA06E6" w:rsidRDefault="00EA06E6">
      <w:pPr>
        <w:pStyle w:val="normal0"/>
        <w:pBdr>
          <w:top w:val="nil"/>
          <w:left w:val="nil"/>
          <w:bottom w:val="nil"/>
          <w:right w:val="nil"/>
          <w:between w:val="nil"/>
        </w:pBdr>
        <w:spacing w:after="0" w:line="240" w:lineRule="auto"/>
        <w:jc w:val="both"/>
        <w:rPr>
          <w:b/>
          <w:color w:val="000000"/>
          <w:sz w:val="24"/>
          <w:szCs w:val="24"/>
        </w:rPr>
      </w:pPr>
    </w:p>
    <w:p w:rsidR="006D1CEC" w:rsidRDefault="00EA06E6">
      <w:pPr>
        <w:pStyle w:val="normal0"/>
        <w:pBdr>
          <w:top w:val="nil"/>
          <w:left w:val="nil"/>
          <w:bottom w:val="nil"/>
          <w:right w:val="nil"/>
          <w:between w:val="nil"/>
        </w:pBdr>
        <w:spacing w:after="0" w:line="240" w:lineRule="auto"/>
        <w:jc w:val="both"/>
        <w:rPr>
          <w:color w:val="000000"/>
          <w:sz w:val="24"/>
          <w:szCs w:val="24"/>
        </w:rPr>
      </w:pPr>
      <w:r>
        <w:rPr>
          <w:b/>
          <w:color w:val="000000"/>
          <w:sz w:val="24"/>
          <w:szCs w:val="24"/>
        </w:rPr>
        <w:t xml:space="preserve">Results: </w:t>
      </w:r>
      <w:r>
        <w:rPr>
          <w:color w:val="000000"/>
          <w:sz w:val="24"/>
          <w:szCs w:val="24"/>
        </w:rPr>
        <w:t>The mean age was 21</w:t>
      </w:r>
      <w:r>
        <w:rPr>
          <w:color w:val="1B1B1B"/>
          <w:sz w:val="24"/>
          <w:szCs w:val="24"/>
        </w:rPr>
        <w:t>±</w:t>
      </w:r>
      <w:r>
        <w:rPr>
          <w:color w:val="000000"/>
          <w:sz w:val="24"/>
          <w:szCs w:val="24"/>
        </w:rPr>
        <w:t>1.7 years, with 167 (63.7%) females. Seventy-six (29.0%) students reported a family history of KOA. Mean KOAKS score was 35.2</w:t>
      </w:r>
      <w:r>
        <w:rPr>
          <w:color w:val="1B1B1B"/>
          <w:sz w:val="24"/>
          <w:szCs w:val="24"/>
        </w:rPr>
        <w:t>±</w:t>
      </w:r>
      <w:r>
        <w:rPr>
          <w:color w:val="000000"/>
          <w:sz w:val="24"/>
          <w:szCs w:val="24"/>
        </w:rPr>
        <w:t xml:space="preserve">3.9 and 168 (64.1%) demonstrated </w:t>
      </w:r>
      <w:proofErr w:type="gramStart"/>
      <w:r>
        <w:rPr>
          <w:color w:val="000000"/>
          <w:sz w:val="24"/>
          <w:szCs w:val="24"/>
        </w:rPr>
        <w:t>good  awareness</w:t>
      </w:r>
      <w:proofErr w:type="gramEnd"/>
      <w:r>
        <w:rPr>
          <w:color w:val="000000"/>
          <w:sz w:val="24"/>
          <w:szCs w:val="24"/>
        </w:rPr>
        <w:t xml:space="preserve"> (Knee OAKS score 34-55). The analysis showed no significant association of awareness levels with age, gender, family history or the year of study.</w:t>
      </w:r>
    </w:p>
    <w:p w:rsidR="00EA06E6" w:rsidRDefault="00EA06E6">
      <w:pPr>
        <w:pStyle w:val="normal0"/>
        <w:pBdr>
          <w:top w:val="nil"/>
          <w:left w:val="nil"/>
          <w:bottom w:val="nil"/>
          <w:right w:val="nil"/>
          <w:between w:val="nil"/>
        </w:pBdr>
        <w:spacing w:after="0" w:line="240" w:lineRule="auto"/>
        <w:jc w:val="both"/>
        <w:rPr>
          <w:b/>
          <w:color w:val="000000"/>
          <w:sz w:val="24"/>
          <w:szCs w:val="24"/>
        </w:rPr>
      </w:pPr>
    </w:p>
    <w:p w:rsidR="006D1CEC" w:rsidRDefault="00EA06E6">
      <w:pPr>
        <w:pStyle w:val="normal0"/>
        <w:pBdr>
          <w:top w:val="nil"/>
          <w:left w:val="nil"/>
          <w:bottom w:val="nil"/>
          <w:right w:val="nil"/>
          <w:between w:val="nil"/>
        </w:pBdr>
        <w:spacing w:after="0" w:line="240" w:lineRule="auto"/>
        <w:jc w:val="both"/>
        <w:rPr>
          <w:color w:val="000000"/>
          <w:sz w:val="24"/>
          <w:szCs w:val="24"/>
        </w:rPr>
      </w:pPr>
      <w:r>
        <w:rPr>
          <w:b/>
          <w:color w:val="000000"/>
          <w:sz w:val="24"/>
          <w:szCs w:val="24"/>
        </w:rPr>
        <w:lastRenderedPageBreak/>
        <w:t xml:space="preserve">Conclusion: </w:t>
      </w:r>
      <w:r>
        <w:rPr>
          <w:color w:val="000000"/>
          <w:sz w:val="24"/>
          <w:szCs w:val="24"/>
        </w:rPr>
        <w:t>Medical students exhibit a generally good awaren</w:t>
      </w:r>
      <w:r>
        <w:rPr>
          <w:color w:val="000000"/>
          <w:sz w:val="24"/>
          <w:szCs w:val="24"/>
        </w:rPr>
        <w:t>ess of KOA, with no significant demographic influences. These findings highlight a strong foundation of knowledge that can be further enhanced through targeted educational interventions.</w:t>
      </w:r>
    </w:p>
    <w:p w:rsidR="006D1CEC" w:rsidRDefault="006D1CEC">
      <w:pPr>
        <w:pStyle w:val="normal0"/>
        <w:pBdr>
          <w:top w:val="nil"/>
          <w:left w:val="nil"/>
          <w:bottom w:val="nil"/>
          <w:right w:val="nil"/>
          <w:between w:val="nil"/>
        </w:pBdr>
        <w:spacing w:after="0" w:line="240" w:lineRule="auto"/>
        <w:jc w:val="both"/>
        <w:rPr>
          <w:sz w:val="24"/>
          <w:szCs w:val="24"/>
        </w:rPr>
      </w:pPr>
    </w:p>
    <w:p w:rsidR="006D1CEC" w:rsidRDefault="00EA06E6">
      <w:pPr>
        <w:pStyle w:val="normal0"/>
        <w:pBdr>
          <w:top w:val="nil"/>
          <w:left w:val="nil"/>
          <w:bottom w:val="nil"/>
          <w:right w:val="nil"/>
          <w:between w:val="nil"/>
        </w:pBdr>
        <w:spacing w:after="0" w:line="240" w:lineRule="auto"/>
        <w:jc w:val="both"/>
        <w:rPr>
          <w:b/>
          <w:sz w:val="24"/>
          <w:szCs w:val="24"/>
        </w:rPr>
      </w:pPr>
      <w:r>
        <w:rPr>
          <w:b/>
          <w:sz w:val="24"/>
          <w:szCs w:val="24"/>
        </w:rPr>
        <w:t>References:</w:t>
      </w:r>
    </w:p>
    <w:p w:rsidR="006D1CEC" w:rsidRDefault="00EA06E6">
      <w:pPr>
        <w:pStyle w:val="normal0"/>
        <w:numPr>
          <w:ilvl w:val="0"/>
          <w:numId w:val="1"/>
        </w:numPr>
        <w:pBdr>
          <w:top w:val="nil"/>
          <w:left w:val="nil"/>
          <w:bottom w:val="nil"/>
          <w:right w:val="nil"/>
          <w:between w:val="nil"/>
        </w:pBdr>
        <w:spacing w:after="0" w:line="240" w:lineRule="auto"/>
        <w:jc w:val="both"/>
        <w:rPr>
          <w:sz w:val="24"/>
          <w:szCs w:val="24"/>
        </w:rPr>
      </w:pPr>
      <w:proofErr w:type="spellStart"/>
      <w:r>
        <w:rPr>
          <w:sz w:val="24"/>
          <w:szCs w:val="24"/>
        </w:rPr>
        <w:t>Darlow</w:t>
      </w:r>
      <w:proofErr w:type="spellEnd"/>
      <w:r>
        <w:rPr>
          <w:sz w:val="24"/>
          <w:szCs w:val="24"/>
        </w:rPr>
        <w:t xml:space="preserve"> B, Abbott H, </w:t>
      </w:r>
      <w:proofErr w:type="spellStart"/>
      <w:r>
        <w:rPr>
          <w:sz w:val="24"/>
          <w:szCs w:val="24"/>
        </w:rPr>
        <w:t>Bennell</w:t>
      </w:r>
      <w:proofErr w:type="spellEnd"/>
      <w:r>
        <w:rPr>
          <w:sz w:val="24"/>
          <w:szCs w:val="24"/>
        </w:rPr>
        <w:t xml:space="preserve"> K, Briggs AM, Brown M, Clark J, et al. Knowledge about osteoarthritis: Development of the Hip and Knee Osteoarthritis Knowledge Scales and protocol for testing their measurement properties. </w:t>
      </w:r>
      <w:proofErr w:type="spellStart"/>
      <w:r>
        <w:rPr>
          <w:sz w:val="24"/>
          <w:szCs w:val="24"/>
        </w:rPr>
        <w:t>Osteoarthr</w:t>
      </w:r>
      <w:proofErr w:type="spellEnd"/>
      <w:r>
        <w:rPr>
          <w:sz w:val="24"/>
          <w:szCs w:val="24"/>
        </w:rPr>
        <w:t xml:space="preserve"> </w:t>
      </w:r>
      <w:proofErr w:type="spellStart"/>
      <w:r>
        <w:rPr>
          <w:sz w:val="24"/>
          <w:szCs w:val="24"/>
        </w:rPr>
        <w:t>Cartil</w:t>
      </w:r>
      <w:proofErr w:type="spellEnd"/>
      <w:r>
        <w:rPr>
          <w:sz w:val="24"/>
          <w:szCs w:val="24"/>
        </w:rPr>
        <w:t xml:space="preserve"> Open. 2021</w:t>
      </w:r>
      <w:proofErr w:type="gramStart"/>
      <w:r>
        <w:rPr>
          <w:sz w:val="24"/>
          <w:szCs w:val="24"/>
        </w:rPr>
        <w:t>;3</w:t>
      </w:r>
      <w:proofErr w:type="gramEnd"/>
      <w:r>
        <w:rPr>
          <w:sz w:val="24"/>
          <w:szCs w:val="24"/>
        </w:rPr>
        <w:t>(2):1001</w:t>
      </w:r>
      <w:r>
        <w:rPr>
          <w:sz w:val="24"/>
          <w:szCs w:val="24"/>
        </w:rPr>
        <w:t xml:space="preserve">60. </w:t>
      </w:r>
      <w:proofErr w:type="spellStart"/>
      <w:proofErr w:type="gramStart"/>
      <w:r>
        <w:rPr>
          <w:sz w:val="24"/>
          <w:szCs w:val="24"/>
        </w:rPr>
        <w:t>doi</w:t>
      </w:r>
      <w:proofErr w:type="spellEnd"/>
      <w:proofErr w:type="gramEnd"/>
      <w:r>
        <w:rPr>
          <w:sz w:val="24"/>
          <w:szCs w:val="24"/>
        </w:rPr>
        <w:t>: 10.1016/j.ocarto.2021.100160.</w:t>
      </w:r>
    </w:p>
    <w:p w:rsidR="006D1CEC" w:rsidRDefault="006D1CEC">
      <w:pPr>
        <w:pStyle w:val="normal0"/>
        <w:spacing w:after="0" w:line="240" w:lineRule="auto"/>
        <w:rPr>
          <w:b/>
          <w:sz w:val="24"/>
          <w:szCs w:val="24"/>
        </w:rPr>
      </w:pPr>
    </w:p>
    <w:p w:rsidR="006D1CEC" w:rsidRDefault="00EA06E6">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t>Table 1: Individual responses to KOAKS</w:t>
      </w:r>
    </w:p>
    <w:p w:rsidR="006D1CEC" w:rsidRDefault="006D1CEC">
      <w:pPr>
        <w:pStyle w:val="normal0"/>
        <w:pBdr>
          <w:top w:val="nil"/>
          <w:left w:val="nil"/>
          <w:bottom w:val="nil"/>
          <w:right w:val="nil"/>
          <w:between w:val="nil"/>
        </w:pBdr>
        <w:spacing w:after="0" w:line="240" w:lineRule="auto"/>
        <w:jc w:val="center"/>
        <w:rPr>
          <w:b/>
          <w:color w:val="000000"/>
          <w:sz w:val="24"/>
          <w:szCs w:val="24"/>
        </w:rPr>
      </w:pPr>
    </w:p>
    <w:tbl>
      <w:tblPr>
        <w:tblStyle w:val="a"/>
        <w:tblW w:w="11163" w:type="dxa"/>
        <w:tblInd w:w="-910" w:type="dxa"/>
        <w:tblBorders>
          <w:top w:val="single" w:sz="4" w:space="0" w:color="000000"/>
          <w:left w:val="single" w:sz="4" w:space="0" w:color="000000"/>
          <w:bottom w:val="single" w:sz="4" w:space="0" w:color="000000"/>
          <w:right w:val="single" w:sz="4" w:space="0" w:color="000000"/>
        </w:tblBorders>
        <w:tblLayout w:type="fixed"/>
        <w:tblLook w:val="0400"/>
      </w:tblPr>
      <w:tblGrid>
        <w:gridCol w:w="6213"/>
        <w:gridCol w:w="990"/>
        <w:gridCol w:w="990"/>
        <w:gridCol w:w="990"/>
        <w:gridCol w:w="990"/>
        <w:gridCol w:w="990"/>
      </w:tblGrid>
      <w:tr w:rsidR="006D1CEC">
        <w:trPr>
          <w:cantSplit/>
          <w:trHeight w:val="1748"/>
        </w:trPr>
        <w:tc>
          <w:tcPr>
            <w:tcW w:w="6213"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6D1CEC">
            <w:pPr>
              <w:pStyle w:val="normal0"/>
              <w:pBdr>
                <w:top w:val="nil"/>
                <w:left w:val="nil"/>
                <w:bottom w:val="nil"/>
                <w:right w:val="nil"/>
                <w:between w:val="nil"/>
              </w:pBdr>
              <w:spacing w:after="0" w:line="240" w:lineRule="auto"/>
              <w:jc w:val="center"/>
              <w:rPr>
                <w:b/>
                <w:color w:val="000000"/>
                <w:sz w:val="24"/>
                <w:szCs w:val="24"/>
              </w:rPr>
            </w:pPr>
          </w:p>
          <w:p w:rsidR="006D1CEC" w:rsidRDefault="006D1CEC">
            <w:pPr>
              <w:pStyle w:val="normal0"/>
              <w:pBdr>
                <w:top w:val="nil"/>
                <w:left w:val="nil"/>
                <w:bottom w:val="nil"/>
                <w:right w:val="nil"/>
                <w:between w:val="nil"/>
              </w:pBdr>
              <w:spacing w:after="0" w:line="240" w:lineRule="auto"/>
              <w:jc w:val="center"/>
              <w:rPr>
                <w:b/>
                <w:color w:val="000000"/>
                <w:sz w:val="24"/>
                <w:szCs w:val="24"/>
              </w:rPr>
            </w:pPr>
          </w:p>
          <w:p w:rsidR="006D1CEC" w:rsidRDefault="00EA06E6">
            <w:pPr>
              <w:pStyle w:val="normal0"/>
              <w:pBdr>
                <w:top w:val="nil"/>
                <w:left w:val="nil"/>
                <w:bottom w:val="nil"/>
                <w:right w:val="nil"/>
                <w:between w:val="nil"/>
              </w:pBdr>
              <w:spacing w:after="0" w:line="240" w:lineRule="auto"/>
              <w:jc w:val="center"/>
              <w:rPr>
                <w:color w:val="000000"/>
                <w:sz w:val="24"/>
                <w:szCs w:val="24"/>
              </w:rPr>
            </w:pPr>
            <w:r>
              <w:rPr>
                <w:b/>
                <w:color w:val="000000"/>
                <w:sz w:val="24"/>
                <w:szCs w:val="24"/>
              </w:rPr>
              <w:t>Knee Osteoarthritis Knowledge Scale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6D1CEC">
            <w:pPr>
              <w:pStyle w:val="normal0"/>
              <w:pBdr>
                <w:top w:val="nil"/>
                <w:left w:val="nil"/>
                <w:bottom w:val="nil"/>
                <w:right w:val="nil"/>
                <w:between w:val="nil"/>
              </w:pBdr>
              <w:spacing w:after="0" w:line="240" w:lineRule="auto"/>
              <w:ind w:left="113" w:right="113"/>
              <w:jc w:val="center"/>
              <w:rPr>
                <w:b/>
                <w:color w:val="000000"/>
                <w:sz w:val="24"/>
                <w:szCs w:val="24"/>
              </w:rPr>
            </w:pPr>
          </w:p>
          <w:p w:rsidR="006D1CEC" w:rsidRDefault="00EA06E6">
            <w:pPr>
              <w:pStyle w:val="normal0"/>
              <w:pBdr>
                <w:top w:val="nil"/>
                <w:left w:val="nil"/>
                <w:bottom w:val="nil"/>
                <w:right w:val="nil"/>
                <w:between w:val="nil"/>
              </w:pBdr>
              <w:spacing w:after="0" w:line="240" w:lineRule="auto"/>
              <w:ind w:left="113" w:right="113"/>
              <w:jc w:val="center"/>
              <w:rPr>
                <w:color w:val="000000"/>
                <w:sz w:val="24"/>
                <w:szCs w:val="24"/>
              </w:rPr>
            </w:pPr>
            <w:r>
              <w:rPr>
                <w:b/>
                <w:color w:val="000000"/>
                <w:sz w:val="24"/>
                <w:szCs w:val="24"/>
              </w:rPr>
              <w:t>False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6D1CEC">
            <w:pPr>
              <w:pStyle w:val="normal0"/>
              <w:pBdr>
                <w:top w:val="nil"/>
                <w:left w:val="nil"/>
                <w:bottom w:val="nil"/>
                <w:right w:val="nil"/>
                <w:between w:val="nil"/>
              </w:pBdr>
              <w:spacing w:after="0" w:line="240" w:lineRule="auto"/>
              <w:ind w:left="113" w:right="113"/>
              <w:jc w:val="center"/>
              <w:rPr>
                <w:b/>
                <w:color w:val="000000"/>
                <w:sz w:val="24"/>
                <w:szCs w:val="24"/>
              </w:rPr>
            </w:pPr>
          </w:p>
          <w:p w:rsidR="006D1CEC" w:rsidRDefault="00EA06E6">
            <w:pPr>
              <w:pStyle w:val="normal0"/>
              <w:pBdr>
                <w:top w:val="nil"/>
                <w:left w:val="nil"/>
                <w:bottom w:val="nil"/>
                <w:right w:val="nil"/>
                <w:between w:val="nil"/>
              </w:pBdr>
              <w:spacing w:after="0" w:line="240" w:lineRule="auto"/>
              <w:ind w:left="113" w:right="113"/>
              <w:jc w:val="center"/>
              <w:rPr>
                <w:color w:val="000000"/>
                <w:sz w:val="24"/>
                <w:szCs w:val="24"/>
              </w:rPr>
            </w:pPr>
            <w:r>
              <w:rPr>
                <w:b/>
                <w:color w:val="000000"/>
                <w:sz w:val="24"/>
                <w:szCs w:val="24"/>
              </w:rPr>
              <w:t>Possibly False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6D1CEC">
            <w:pPr>
              <w:pStyle w:val="normal0"/>
              <w:pBdr>
                <w:top w:val="nil"/>
                <w:left w:val="nil"/>
                <w:bottom w:val="nil"/>
                <w:right w:val="nil"/>
                <w:between w:val="nil"/>
              </w:pBdr>
              <w:spacing w:after="0" w:line="240" w:lineRule="auto"/>
              <w:ind w:left="113" w:right="113"/>
              <w:jc w:val="center"/>
              <w:rPr>
                <w:b/>
                <w:color w:val="000000"/>
                <w:sz w:val="24"/>
                <w:szCs w:val="24"/>
              </w:rPr>
            </w:pPr>
          </w:p>
          <w:p w:rsidR="006D1CEC" w:rsidRDefault="00EA06E6">
            <w:pPr>
              <w:pStyle w:val="normal0"/>
              <w:pBdr>
                <w:top w:val="nil"/>
                <w:left w:val="nil"/>
                <w:bottom w:val="nil"/>
                <w:right w:val="nil"/>
                <w:between w:val="nil"/>
              </w:pBdr>
              <w:spacing w:after="0" w:line="240" w:lineRule="auto"/>
              <w:ind w:left="113" w:right="113"/>
              <w:jc w:val="center"/>
              <w:rPr>
                <w:color w:val="000000"/>
                <w:sz w:val="24"/>
                <w:szCs w:val="24"/>
              </w:rPr>
            </w:pPr>
            <w:r>
              <w:rPr>
                <w:b/>
                <w:color w:val="000000"/>
                <w:sz w:val="24"/>
                <w:szCs w:val="24"/>
              </w:rPr>
              <w:t>Unsure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6D1CEC">
            <w:pPr>
              <w:pStyle w:val="normal0"/>
              <w:pBdr>
                <w:top w:val="nil"/>
                <w:left w:val="nil"/>
                <w:bottom w:val="nil"/>
                <w:right w:val="nil"/>
                <w:between w:val="nil"/>
              </w:pBdr>
              <w:spacing w:after="0" w:line="240" w:lineRule="auto"/>
              <w:ind w:left="113" w:right="113"/>
              <w:jc w:val="center"/>
              <w:rPr>
                <w:b/>
                <w:color w:val="000000"/>
                <w:sz w:val="24"/>
                <w:szCs w:val="24"/>
              </w:rPr>
            </w:pPr>
          </w:p>
          <w:p w:rsidR="006D1CEC" w:rsidRDefault="00EA06E6">
            <w:pPr>
              <w:pStyle w:val="normal0"/>
              <w:pBdr>
                <w:top w:val="nil"/>
                <w:left w:val="nil"/>
                <w:bottom w:val="nil"/>
                <w:right w:val="nil"/>
                <w:between w:val="nil"/>
              </w:pBdr>
              <w:spacing w:after="0" w:line="240" w:lineRule="auto"/>
              <w:ind w:left="113" w:right="113"/>
              <w:jc w:val="center"/>
              <w:rPr>
                <w:color w:val="000000"/>
                <w:sz w:val="24"/>
                <w:szCs w:val="24"/>
              </w:rPr>
            </w:pPr>
            <w:r>
              <w:rPr>
                <w:b/>
                <w:color w:val="000000"/>
                <w:sz w:val="24"/>
                <w:szCs w:val="24"/>
              </w:rPr>
              <w:t>Possibly True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6D1CEC">
            <w:pPr>
              <w:pStyle w:val="normal0"/>
              <w:pBdr>
                <w:top w:val="nil"/>
                <w:left w:val="nil"/>
                <w:bottom w:val="nil"/>
                <w:right w:val="nil"/>
                <w:between w:val="nil"/>
              </w:pBdr>
              <w:spacing w:after="0" w:line="240" w:lineRule="auto"/>
              <w:ind w:left="113" w:right="113"/>
              <w:jc w:val="center"/>
              <w:rPr>
                <w:b/>
                <w:color w:val="000000"/>
                <w:sz w:val="24"/>
                <w:szCs w:val="24"/>
              </w:rPr>
            </w:pPr>
          </w:p>
          <w:p w:rsidR="006D1CEC" w:rsidRDefault="00EA06E6">
            <w:pPr>
              <w:pStyle w:val="normal0"/>
              <w:pBdr>
                <w:top w:val="nil"/>
                <w:left w:val="nil"/>
                <w:bottom w:val="nil"/>
                <w:right w:val="nil"/>
                <w:between w:val="nil"/>
              </w:pBdr>
              <w:spacing w:after="0" w:line="240" w:lineRule="auto"/>
              <w:ind w:left="113" w:right="113"/>
              <w:jc w:val="center"/>
              <w:rPr>
                <w:color w:val="000000"/>
                <w:sz w:val="24"/>
                <w:szCs w:val="24"/>
              </w:rPr>
            </w:pPr>
            <w:r>
              <w:rPr>
                <w:b/>
                <w:color w:val="000000"/>
                <w:sz w:val="24"/>
                <w:szCs w:val="24"/>
              </w:rPr>
              <w:t>True</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highlight w:val="white"/>
              </w:rPr>
              <w:t>Your knee joint wears out with everyday use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18</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44</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(16.8%)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77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(29.4%)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21</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102</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(38.9%)</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highlight w:val="white"/>
              </w:rPr>
              <w:t>Osteoarthritis will only get worse over time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77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(29.4%)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102</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(38.9%)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56</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(21.4%)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12</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(4.6%)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15</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(5.7%)</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highlight w:val="white"/>
              </w:rPr>
            </w:pPr>
            <w:r>
              <w:rPr>
                <w:color w:val="000000"/>
                <w:sz w:val="24"/>
                <w:szCs w:val="24"/>
                <w:highlight w:val="white"/>
              </w:rPr>
              <w:t xml:space="preserve">Increased Knee pain always means that you </w:t>
            </w:r>
          </w:p>
          <w:p w:rsidR="006D1CEC" w:rsidRDefault="00EA06E6">
            <w:pPr>
              <w:pStyle w:val="normal0"/>
              <w:pBdr>
                <w:top w:val="nil"/>
                <w:left w:val="nil"/>
                <w:bottom w:val="nil"/>
                <w:right w:val="nil"/>
                <w:between w:val="nil"/>
              </w:pBdr>
              <w:spacing w:after="0" w:line="240" w:lineRule="auto"/>
              <w:jc w:val="center"/>
              <w:rPr>
                <w:color w:val="000000"/>
                <w:sz w:val="24"/>
                <w:szCs w:val="24"/>
                <w:highlight w:val="white"/>
              </w:rPr>
            </w:pPr>
            <w:r>
              <w:rPr>
                <w:color w:val="000000"/>
                <w:sz w:val="24"/>
                <w:szCs w:val="24"/>
                <w:highlight w:val="white"/>
              </w:rPr>
              <w:t>have damaged your knee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35</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(13.4%)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(33.2%)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60</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(22.9%)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34</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(13.0%)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46</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(17.6%)</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highlight w:val="white"/>
              </w:rPr>
              <w:t>You need an X-ray or scan to know if you have osteoarthritis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99</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(37.8%)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(33.2%)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41</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(15.6%)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13</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22</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(8.4%)</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highlight w:val="white"/>
              </w:rPr>
              <w:t>Being active makes osteoarthritis feel better</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22</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(21.8%)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25</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(30.2%)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79</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(30.2%)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79</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(9.5%)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(8.4%)</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highlight w:val="white"/>
              </w:rPr>
            </w:pPr>
            <w:r>
              <w:rPr>
                <w:color w:val="000000"/>
                <w:sz w:val="24"/>
                <w:szCs w:val="24"/>
                <w:highlight w:val="white"/>
              </w:rPr>
              <w:t>Keeping a healthy body weight is a key part of osteoarthritis care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09</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(50.8%)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08</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(29.4%)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35</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(13.4%)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77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133</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(3.4%)</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highlight w:val="white"/>
              </w:rPr>
            </w:pPr>
            <w:r>
              <w:rPr>
                <w:color w:val="000000"/>
                <w:sz w:val="24"/>
                <w:szCs w:val="24"/>
                <w:highlight w:val="white"/>
              </w:rPr>
              <w:t>X-rays or scans show how much your osteoarthritis affects you</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86</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(32.8%)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81</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(30.9%)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69</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(26.3%)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16</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10</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(3.8%)</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highlight w:val="white"/>
              </w:rPr>
            </w:pPr>
            <w:r>
              <w:rPr>
                <w:color w:val="000000"/>
                <w:sz w:val="24"/>
                <w:szCs w:val="24"/>
                <w:highlight w:val="white"/>
              </w:rPr>
              <w:t xml:space="preserve">Making your leg muscles stronger improves </w:t>
            </w:r>
          </w:p>
          <w:p w:rsidR="006D1CEC" w:rsidRDefault="00EA06E6">
            <w:pPr>
              <w:pStyle w:val="normal0"/>
              <w:pBdr>
                <w:top w:val="nil"/>
                <w:left w:val="nil"/>
                <w:bottom w:val="nil"/>
                <w:right w:val="nil"/>
                <w:between w:val="nil"/>
              </w:pBdr>
              <w:spacing w:after="0" w:line="240" w:lineRule="auto"/>
              <w:jc w:val="center"/>
              <w:rPr>
                <w:color w:val="000000"/>
                <w:sz w:val="24"/>
                <w:szCs w:val="24"/>
                <w:highlight w:val="white"/>
              </w:rPr>
            </w:pPr>
            <w:r>
              <w:rPr>
                <w:color w:val="000000"/>
                <w:sz w:val="24"/>
                <w:szCs w:val="24"/>
                <w:highlight w:val="white"/>
              </w:rPr>
              <w:t>your ability to do daily tasks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04</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(50.4%)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08</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(29.0%)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42</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(16.0%)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76</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132</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(1.5%)</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highlight w:val="white"/>
              </w:rPr>
              <w:t>Pain from osteoarthritis can be managed without surgery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09</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(33.6%)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10</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(33.2%)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68</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(26.0%)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88</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(3.4%)</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highlight w:val="white"/>
              </w:rPr>
              <w:t>Exercise can ease pain as much as most medications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05</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(33.2%)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14</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(37.8%)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(21.8%)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99</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(1.9%)</w:t>
            </w:r>
          </w:p>
        </w:tc>
      </w:tr>
      <w:tr w:rsidR="006D1CEC">
        <w:tc>
          <w:tcPr>
            <w:tcW w:w="6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1CEC" w:rsidRDefault="00EA06E6">
            <w:pPr>
              <w:pStyle w:val="normal0"/>
              <w:pBdr>
                <w:top w:val="nil"/>
                <w:left w:val="nil"/>
                <w:bottom w:val="nil"/>
                <w:right w:val="nil"/>
                <w:between w:val="nil"/>
              </w:pBdr>
              <w:spacing w:after="0" w:line="240" w:lineRule="auto"/>
              <w:jc w:val="center"/>
              <w:rPr>
                <w:color w:val="000000"/>
                <w:sz w:val="24"/>
                <w:szCs w:val="24"/>
                <w:highlight w:val="white"/>
              </w:rPr>
            </w:pPr>
            <w:bookmarkStart w:id="0" w:name="_2bdssjfnouo9" w:colFirst="0" w:colLast="0"/>
            <w:bookmarkEnd w:id="0"/>
            <w:r>
              <w:rPr>
                <w:color w:val="000000"/>
                <w:sz w:val="24"/>
                <w:szCs w:val="24"/>
                <w:highlight w:val="white"/>
              </w:rPr>
              <w:t xml:space="preserve">Most people with knee osteoarthritis will need a </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highlight w:val="white"/>
              </w:rPr>
              <w:t>joint replacement at some point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49</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(18.7%)</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85</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(32.4%)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91</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(34.7%)</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17</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20</w:t>
            </w: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(7.6%)</w:t>
            </w:r>
          </w:p>
        </w:tc>
      </w:tr>
    </w:tbl>
    <w:p w:rsidR="006D1CEC" w:rsidRDefault="006D1CEC">
      <w:pPr>
        <w:pStyle w:val="normal0"/>
        <w:pBdr>
          <w:top w:val="nil"/>
          <w:left w:val="nil"/>
          <w:bottom w:val="nil"/>
          <w:right w:val="nil"/>
          <w:between w:val="nil"/>
        </w:pBdr>
        <w:spacing w:after="0" w:line="240" w:lineRule="auto"/>
        <w:jc w:val="both"/>
        <w:rPr>
          <w:color w:val="000000"/>
          <w:sz w:val="24"/>
          <w:szCs w:val="24"/>
        </w:rPr>
      </w:pPr>
    </w:p>
    <w:p w:rsidR="006D1CEC" w:rsidRDefault="00EA06E6">
      <w:pPr>
        <w:pStyle w:val="normal0"/>
        <w:spacing w:after="0" w:line="240" w:lineRule="auto"/>
        <w:rPr>
          <w:color w:val="000000"/>
          <w:sz w:val="24"/>
          <w:szCs w:val="24"/>
        </w:rPr>
      </w:pPr>
      <w:r>
        <w:br w:type="page"/>
      </w:r>
    </w:p>
    <w:p w:rsidR="006D1CEC" w:rsidRDefault="00EA06E6">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lastRenderedPageBreak/>
        <w:t>Table 2: Stratification of data with regards to KOA awareness</w:t>
      </w:r>
    </w:p>
    <w:p w:rsidR="006D1CEC" w:rsidRDefault="006D1CEC">
      <w:pPr>
        <w:pStyle w:val="normal0"/>
        <w:pBdr>
          <w:top w:val="nil"/>
          <w:left w:val="nil"/>
          <w:bottom w:val="nil"/>
          <w:right w:val="nil"/>
          <w:between w:val="nil"/>
        </w:pBdr>
        <w:spacing w:after="0" w:line="240" w:lineRule="auto"/>
        <w:jc w:val="center"/>
        <w:rPr>
          <w:b/>
          <w:color w:val="000000"/>
          <w:sz w:val="24"/>
          <w:szCs w:val="24"/>
        </w:rPr>
      </w:pPr>
    </w:p>
    <w:tbl>
      <w:tblPr>
        <w:tblStyle w:val="a0"/>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55"/>
        <w:gridCol w:w="2340"/>
        <w:gridCol w:w="2343"/>
        <w:gridCol w:w="1800"/>
      </w:tblGrid>
      <w:tr w:rsidR="006D1CEC">
        <w:tc>
          <w:tcPr>
            <w:tcW w:w="3255" w:type="dxa"/>
            <w:vMerge w:val="restart"/>
            <w:shd w:val="clear" w:color="auto" w:fill="auto"/>
          </w:tcPr>
          <w:p w:rsidR="006D1CEC" w:rsidRDefault="006D1CEC">
            <w:pPr>
              <w:pStyle w:val="normal0"/>
              <w:pBdr>
                <w:top w:val="nil"/>
                <w:left w:val="nil"/>
                <w:bottom w:val="nil"/>
                <w:right w:val="nil"/>
                <w:between w:val="nil"/>
              </w:pBdr>
              <w:spacing w:after="0" w:line="240" w:lineRule="auto"/>
              <w:jc w:val="center"/>
              <w:rPr>
                <w:b/>
                <w:color w:val="000000"/>
                <w:sz w:val="24"/>
                <w:szCs w:val="24"/>
              </w:rPr>
            </w:pPr>
          </w:p>
          <w:p w:rsidR="006D1CEC" w:rsidRDefault="00EA06E6">
            <w:pPr>
              <w:pStyle w:val="normal0"/>
              <w:pBdr>
                <w:top w:val="nil"/>
                <w:left w:val="nil"/>
                <w:bottom w:val="nil"/>
                <w:right w:val="nil"/>
                <w:between w:val="nil"/>
              </w:pBdr>
              <w:spacing w:after="0" w:line="240" w:lineRule="auto"/>
              <w:jc w:val="center"/>
              <w:rPr>
                <w:color w:val="000000"/>
                <w:sz w:val="24"/>
                <w:szCs w:val="24"/>
              </w:rPr>
            </w:pPr>
            <w:r>
              <w:rPr>
                <w:b/>
                <w:color w:val="000000"/>
                <w:sz w:val="24"/>
                <w:szCs w:val="24"/>
              </w:rPr>
              <w:t>Demographic Variables</w:t>
            </w:r>
          </w:p>
        </w:tc>
        <w:tc>
          <w:tcPr>
            <w:tcW w:w="4683" w:type="dxa"/>
            <w:gridSpan w:val="2"/>
            <w:shd w:val="clear" w:color="auto" w:fill="auto"/>
          </w:tcPr>
          <w:p w:rsidR="006D1CEC" w:rsidRDefault="00EA06E6">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t>KOA Awareness</w:t>
            </w:r>
          </w:p>
        </w:tc>
        <w:tc>
          <w:tcPr>
            <w:tcW w:w="1800" w:type="dxa"/>
            <w:vMerge w:val="restart"/>
            <w:shd w:val="clear" w:color="auto" w:fill="auto"/>
          </w:tcPr>
          <w:p w:rsidR="006D1CEC" w:rsidRDefault="006D1CEC">
            <w:pPr>
              <w:pStyle w:val="normal0"/>
              <w:pBdr>
                <w:top w:val="nil"/>
                <w:left w:val="nil"/>
                <w:bottom w:val="nil"/>
                <w:right w:val="nil"/>
                <w:between w:val="nil"/>
              </w:pBdr>
              <w:spacing w:after="0" w:line="240" w:lineRule="auto"/>
              <w:jc w:val="center"/>
              <w:rPr>
                <w:b/>
                <w:color w:val="000000"/>
                <w:sz w:val="24"/>
                <w:szCs w:val="24"/>
              </w:rPr>
            </w:pPr>
          </w:p>
          <w:p w:rsidR="006D1CEC" w:rsidRDefault="00EA06E6">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t>p-value</w:t>
            </w:r>
          </w:p>
        </w:tc>
      </w:tr>
      <w:tr w:rsidR="006D1CEC">
        <w:tc>
          <w:tcPr>
            <w:tcW w:w="3255" w:type="dxa"/>
            <w:vMerge/>
            <w:shd w:val="clear" w:color="auto" w:fill="auto"/>
          </w:tcPr>
          <w:p w:rsidR="006D1CEC" w:rsidRDefault="006D1CEC">
            <w:pPr>
              <w:pStyle w:val="normal0"/>
              <w:widowControl w:val="0"/>
              <w:pBdr>
                <w:top w:val="nil"/>
                <w:left w:val="nil"/>
                <w:bottom w:val="nil"/>
                <w:right w:val="nil"/>
                <w:between w:val="nil"/>
              </w:pBdr>
              <w:spacing w:after="0"/>
              <w:rPr>
                <w:b/>
                <w:color w:val="000000"/>
                <w:sz w:val="24"/>
                <w:szCs w:val="24"/>
              </w:rPr>
            </w:pP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t>Good</w:t>
            </w:r>
          </w:p>
          <w:p w:rsidR="006D1CEC" w:rsidRDefault="00EA06E6">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t>(KOAKS Score 34-55)</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t>Poor</w:t>
            </w:r>
          </w:p>
          <w:p w:rsidR="006D1CEC" w:rsidRDefault="00EA06E6">
            <w:pPr>
              <w:pStyle w:val="normal0"/>
              <w:pBdr>
                <w:top w:val="nil"/>
                <w:left w:val="nil"/>
                <w:bottom w:val="nil"/>
                <w:right w:val="nil"/>
                <w:between w:val="nil"/>
              </w:pBdr>
              <w:spacing w:after="0" w:line="240" w:lineRule="auto"/>
              <w:jc w:val="center"/>
              <w:rPr>
                <w:b/>
                <w:color w:val="000000"/>
                <w:sz w:val="24"/>
                <w:szCs w:val="24"/>
              </w:rPr>
            </w:pPr>
            <w:r>
              <w:rPr>
                <w:b/>
                <w:color w:val="000000"/>
                <w:sz w:val="24"/>
                <w:szCs w:val="24"/>
              </w:rPr>
              <w:t>(KOAKS Score 11-33)</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b/>
                <w:color w:val="000000"/>
                <w:sz w:val="24"/>
                <w:szCs w:val="24"/>
              </w:rPr>
            </w:pPr>
          </w:p>
        </w:tc>
      </w:tr>
      <w:tr w:rsidR="006D1CEC">
        <w:tc>
          <w:tcPr>
            <w:tcW w:w="7938" w:type="dxa"/>
            <w:gridSpan w:val="3"/>
            <w:shd w:val="clear" w:color="auto" w:fill="auto"/>
          </w:tcPr>
          <w:p w:rsidR="006D1CEC" w:rsidRDefault="00EA06E6">
            <w:pPr>
              <w:pStyle w:val="normal0"/>
              <w:pBdr>
                <w:top w:val="nil"/>
                <w:left w:val="nil"/>
                <w:bottom w:val="nil"/>
                <w:right w:val="nil"/>
                <w:between w:val="nil"/>
              </w:pBdr>
              <w:spacing w:after="0" w:line="240" w:lineRule="auto"/>
              <w:rPr>
                <w:b/>
                <w:color w:val="000000"/>
                <w:sz w:val="24"/>
                <w:szCs w:val="24"/>
              </w:rPr>
            </w:pPr>
            <w:r>
              <w:rPr>
                <w:b/>
                <w:color w:val="000000"/>
                <w:sz w:val="24"/>
                <w:szCs w:val="24"/>
              </w:rPr>
              <w:t>Age:</w:t>
            </w:r>
          </w:p>
        </w:tc>
        <w:tc>
          <w:tcPr>
            <w:tcW w:w="1800" w:type="dxa"/>
            <w:vMerge w:val="restart"/>
            <w:shd w:val="clear" w:color="auto" w:fill="auto"/>
          </w:tcPr>
          <w:p w:rsidR="006D1CEC" w:rsidRDefault="006D1CEC">
            <w:pPr>
              <w:pStyle w:val="normal0"/>
              <w:pBdr>
                <w:top w:val="nil"/>
                <w:left w:val="nil"/>
                <w:bottom w:val="nil"/>
                <w:right w:val="nil"/>
                <w:between w:val="nil"/>
              </w:pBdr>
              <w:spacing w:after="0" w:line="240" w:lineRule="auto"/>
              <w:jc w:val="center"/>
              <w:rPr>
                <w:color w:val="000000"/>
                <w:sz w:val="24"/>
                <w:szCs w:val="24"/>
              </w:rPr>
            </w:pP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0.606</w:t>
            </w: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17-21</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100 (62.9%)</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59 (37.1%)</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22-26</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68 (66.0%)</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35 (34.0%)</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7938" w:type="dxa"/>
            <w:gridSpan w:val="3"/>
            <w:shd w:val="clear" w:color="auto" w:fill="auto"/>
          </w:tcPr>
          <w:p w:rsidR="006D1CEC" w:rsidRDefault="00EA06E6">
            <w:pPr>
              <w:pStyle w:val="normal0"/>
              <w:pBdr>
                <w:top w:val="nil"/>
                <w:left w:val="nil"/>
                <w:bottom w:val="nil"/>
                <w:right w:val="nil"/>
                <w:between w:val="nil"/>
              </w:pBdr>
              <w:spacing w:after="0" w:line="240" w:lineRule="auto"/>
              <w:rPr>
                <w:color w:val="000000"/>
                <w:sz w:val="24"/>
                <w:szCs w:val="24"/>
              </w:rPr>
            </w:pPr>
            <w:r>
              <w:rPr>
                <w:b/>
                <w:color w:val="000000"/>
                <w:sz w:val="24"/>
                <w:szCs w:val="24"/>
              </w:rPr>
              <w:t>Gender:</w:t>
            </w:r>
          </w:p>
        </w:tc>
        <w:tc>
          <w:tcPr>
            <w:tcW w:w="1800" w:type="dxa"/>
            <w:vMerge w:val="restart"/>
            <w:shd w:val="clear" w:color="auto" w:fill="auto"/>
          </w:tcPr>
          <w:p w:rsidR="006D1CEC" w:rsidRDefault="006D1CEC">
            <w:pPr>
              <w:pStyle w:val="normal0"/>
              <w:pBdr>
                <w:top w:val="nil"/>
                <w:left w:val="nil"/>
                <w:bottom w:val="nil"/>
                <w:right w:val="nil"/>
                <w:between w:val="nil"/>
              </w:pBdr>
              <w:spacing w:after="0" w:line="240" w:lineRule="auto"/>
              <w:jc w:val="center"/>
              <w:rPr>
                <w:color w:val="000000"/>
                <w:sz w:val="24"/>
                <w:szCs w:val="24"/>
              </w:rPr>
            </w:pP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0.982</w:t>
            </w: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Male</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61 (64.2%)</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31 (35.8%)</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Female</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107 (64.1%)</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60 (35.9%)</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7938" w:type="dxa"/>
            <w:gridSpan w:val="3"/>
            <w:shd w:val="clear" w:color="auto" w:fill="auto"/>
          </w:tcPr>
          <w:p w:rsidR="006D1CEC" w:rsidRDefault="00EA06E6">
            <w:pPr>
              <w:pStyle w:val="normal0"/>
              <w:pBdr>
                <w:top w:val="nil"/>
                <w:left w:val="nil"/>
                <w:bottom w:val="nil"/>
                <w:right w:val="nil"/>
                <w:between w:val="nil"/>
              </w:pBdr>
              <w:spacing w:after="0" w:line="240" w:lineRule="auto"/>
              <w:rPr>
                <w:color w:val="000000"/>
                <w:sz w:val="24"/>
                <w:szCs w:val="24"/>
              </w:rPr>
            </w:pPr>
            <w:r>
              <w:rPr>
                <w:b/>
                <w:color w:val="000000"/>
                <w:sz w:val="24"/>
                <w:szCs w:val="24"/>
              </w:rPr>
              <w:t>MBBS Year:</w:t>
            </w:r>
          </w:p>
        </w:tc>
        <w:tc>
          <w:tcPr>
            <w:tcW w:w="1800" w:type="dxa"/>
            <w:vMerge w:val="restart"/>
            <w:shd w:val="clear" w:color="auto" w:fill="auto"/>
          </w:tcPr>
          <w:p w:rsidR="006D1CEC" w:rsidRDefault="006D1CEC">
            <w:pPr>
              <w:pStyle w:val="normal0"/>
              <w:pBdr>
                <w:top w:val="nil"/>
                <w:left w:val="nil"/>
                <w:bottom w:val="nil"/>
                <w:right w:val="nil"/>
                <w:between w:val="nil"/>
              </w:pBdr>
              <w:spacing w:after="0" w:line="240" w:lineRule="auto"/>
              <w:jc w:val="center"/>
              <w:rPr>
                <w:color w:val="000000"/>
                <w:sz w:val="24"/>
                <w:szCs w:val="24"/>
              </w:rPr>
            </w:pPr>
          </w:p>
          <w:p w:rsidR="006D1CEC" w:rsidRDefault="006D1CEC">
            <w:pPr>
              <w:pStyle w:val="normal0"/>
              <w:pBdr>
                <w:top w:val="nil"/>
                <w:left w:val="nil"/>
                <w:bottom w:val="nil"/>
                <w:right w:val="nil"/>
                <w:between w:val="nil"/>
              </w:pBdr>
              <w:spacing w:after="0" w:line="240" w:lineRule="auto"/>
              <w:jc w:val="center"/>
              <w:rPr>
                <w:color w:val="000000"/>
                <w:sz w:val="24"/>
                <w:szCs w:val="24"/>
              </w:rPr>
            </w:pPr>
          </w:p>
          <w:p w:rsidR="006D1CEC" w:rsidRDefault="006D1CEC">
            <w:pPr>
              <w:pStyle w:val="normal0"/>
              <w:pBdr>
                <w:top w:val="nil"/>
                <w:left w:val="nil"/>
                <w:bottom w:val="nil"/>
                <w:right w:val="nil"/>
                <w:between w:val="nil"/>
              </w:pBdr>
              <w:spacing w:after="0" w:line="240" w:lineRule="auto"/>
              <w:jc w:val="center"/>
              <w:rPr>
                <w:color w:val="000000"/>
                <w:sz w:val="24"/>
                <w:szCs w:val="24"/>
              </w:rPr>
            </w:pP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0.380</w:t>
            </w: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w:t>
            </w:r>
            <w:r>
              <w:rPr>
                <w:color w:val="000000"/>
                <w:sz w:val="24"/>
                <w:szCs w:val="24"/>
                <w:vertAlign w:val="superscript"/>
              </w:rPr>
              <w:t>st</w:t>
            </w:r>
            <w:r>
              <w:rPr>
                <w:color w:val="000000"/>
                <w:sz w:val="24"/>
                <w:szCs w:val="24"/>
              </w:rPr>
              <w:t> Year</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39 (59.1%)</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27 (40.9%)</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w:t>
            </w:r>
            <w:r>
              <w:rPr>
                <w:color w:val="000000"/>
                <w:sz w:val="24"/>
                <w:szCs w:val="24"/>
                <w:vertAlign w:val="superscript"/>
              </w:rPr>
              <w:t>nd</w:t>
            </w:r>
            <w:r>
              <w:rPr>
                <w:color w:val="000000"/>
                <w:sz w:val="24"/>
                <w:szCs w:val="24"/>
              </w:rPr>
              <w:t> Year</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35 (70.0%)</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15 (30.0%)</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w:t>
            </w:r>
            <w:r>
              <w:rPr>
                <w:color w:val="000000"/>
                <w:sz w:val="24"/>
                <w:szCs w:val="24"/>
                <w:vertAlign w:val="superscript"/>
              </w:rPr>
              <w:t>rd</w:t>
            </w:r>
            <w:r>
              <w:rPr>
                <w:color w:val="000000"/>
                <w:sz w:val="24"/>
                <w:szCs w:val="24"/>
              </w:rPr>
              <w:t> Year</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31 (60.8%)</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20 (39.2%)</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4th Year</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11 (52.4%)</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10 (47.6%)</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w:t>
            </w:r>
            <w:r>
              <w:rPr>
                <w:color w:val="000000"/>
                <w:sz w:val="24"/>
                <w:szCs w:val="24"/>
                <w:vertAlign w:val="superscript"/>
              </w:rPr>
              <w:t>th</w:t>
            </w:r>
            <w:r>
              <w:rPr>
                <w:color w:val="000000"/>
                <w:sz w:val="24"/>
                <w:szCs w:val="24"/>
              </w:rPr>
              <w:t> Year</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52 (70.3%)</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22 (29.7%)</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7938" w:type="dxa"/>
            <w:gridSpan w:val="3"/>
            <w:shd w:val="clear" w:color="auto" w:fill="auto"/>
          </w:tcPr>
          <w:p w:rsidR="006D1CEC" w:rsidRDefault="00EA06E6">
            <w:pPr>
              <w:pStyle w:val="normal0"/>
              <w:pBdr>
                <w:top w:val="nil"/>
                <w:left w:val="nil"/>
                <w:bottom w:val="nil"/>
                <w:right w:val="nil"/>
                <w:between w:val="nil"/>
              </w:pBdr>
              <w:spacing w:after="0" w:line="240" w:lineRule="auto"/>
              <w:rPr>
                <w:color w:val="000000"/>
                <w:sz w:val="24"/>
                <w:szCs w:val="24"/>
              </w:rPr>
            </w:pPr>
            <w:r>
              <w:rPr>
                <w:b/>
                <w:color w:val="000000"/>
                <w:sz w:val="24"/>
                <w:szCs w:val="24"/>
              </w:rPr>
              <w:t>Family History:</w:t>
            </w:r>
          </w:p>
        </w:tc>
        <w:tc>
          <w:tcPr>
            <w:tcW w:w="1800" w:type="dxa"/>
            <w:vMerge w:val="restart"/>
            <w:shd w:val="clear" w:color="auto" w:fill="auto"/>
          </w:tcPr>
          <w:p w:rsidR="006D1CEC" w:rsidRDefault="006D1CEC">
            <w:pPr>
              <w:pStyle w:val="normal0"/>
              <w:pBdr>
                <w:top w:val="nil"/>
                <w:left w:val="nil"/>
                <w:bottom w:val="nil"/>
                <w:right w:val="nil"/>
                <w:between w:val="nil"/>
              </w:pBdr>
              <w:spacing w:after="0" w:line="240" w:lineRule="auto"/>
              <w:jc w:val="center"/>
              <w:rPr>
                <w:color w:val="000000"/>
                <w:sz w:val="24"/>
                <w:szCs w:val="24"/>
              </w:rPr>
            </w:pPr>
          </w:p>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0.438</w:t>
            </w: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Absent</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122 (65.6%)</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64 (34.4%)</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r w:rsidR="006D1CEC">
        <w:tc>
          <w:tcPr>
            <w:tcW w:w="3255"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Present</w:t>
            </w:r>
          </w:p>
        </w:tc>
        <w:tc>
          <w:tcPr>
            <w:tcW w:w="2340"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46 (60.5%)</w:t>
            </w:r>
          </w:p>
        </w:tc>
        <w:tc>
          <w:tcPr>
            <w:tcW w:w="2343" w:type="dxa"/>
            <w:shd w:val="clear" w:color="auto" w:fill="auto"/>
          </w:tcPr>
          <w:p w:rsidR="006D1CEC" w:rsidRDefault="00EA06E6">
            <w:pPr>
              <w:pStyle w:val="normal0"/>
              <w:pBdr>
                <w:top w:val="nil"/>
                <w:left w:val="nil"/>
                <w:bottom w:val="nil"/>
                <w:right w:val="nil"/>
                <w:between w:val="nil"/>
              </w:pBdr>
              <w:spacing w:after="0" w:line="240" w:lineRule="auto"/>
              <w:jc w:val="center"/>
              <w:rPr>
                <w:color w:val="000000"/>
                <w:sz w:val="24"/>
                <w:szCs w:val="24"/>
              </w:rPr>
            </w:pPr>
            <w:r>
              <w:rPr>
                <w:color w:val="000000"/>
                <w:sz w:val="24"/>
                <w:szCs w:val="24"/>
              </w:rPr>
              <w:t>30 (39.5%)</w:t>
            </w:r>
          </w:p>
        </w:tc>
        <w:tc>
          <w:tcPr>
            <w:tcW w:w="1800" w:type="dxa"/>
            <w:vMerge/>
            <w:shd w:val="clear" w:color="auto" w:fill="auto"/>
          </w:tcPr>
          <w:p w:rsidR="006D1CEC" w:rsidRDefault="006D1CEC">
            <w:pPr>
              <w:pStyle w:val="normal0"/>
              <w:widowControl w:val="0"/>
              <w:pBdr>
                <w:top w:val="nil"/>
                <w:left w:val="nil"/>
                <w:bottom w:val="nil"/>
                <w:right w:val="nil"/>
                <w:between w:val="nil"/>
              </w:pBdr>
              <w:spacing w:after="0"/>
              <w:rPr>
                <w:color w:val="000000"/>
                <w:sz w:val="24"/>
                <w:szCs w:val="24"/>
              </w:rPr>
            </w:pPr>
          </w:p>
        </w:tc>
      </w:tr>
    </w:tbl>
    <w:p w:rsidR="006D1CEC" w:rsidRDefault="006D1CEC">
      <w:pPr>
        <w:pStyle w:val="normal0"/>
        <w:spacing w:after="0"/>
        <w:jc w:val="center"/>
        <w:rPr>
          <w:b/>
          <w:sz w:val="28"/>
          <w:szCs w:val="28"/>
        </w:rPr>
      </w:pPr>
    </w:p>
    <w:sectPr w:rsidR="006D1CEC" w:rsidSect="006D1CEC">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71C67"/>
    <w:multiLevelType w:val="multilevel"/>
    <w:tmpl w:val="EA462F9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nsid w:val="792965A6"/>
    <w:multiLevelType w:val="multilevel"/>
    <w:tmpl w:val="A79A7200"/>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1CEC"/>
    <w:rsid w:val="000C00E7"/>
    <w:rsid w:val="006D1CEC"/>
    <w:rsid w:val="00806BFA"/>
    <w:rsid w:val="00C6716D"/>
    <w:rsid w:val="00E7358D"/>
    <w:rsid w:val="00EA06E6"/>
    <w:rsid w:val="00F554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6D1CEC"/>
    <w:pPr>
      <w:keepNext/>
      <w:keepLines/>
      <w:spacing w:before="480" w:after="120"/>
      <w:outlineLvl w:val="0"/>
    </w:pPr>
    <w:rPr>
      <w:b/>
      <w:sz w:val="48"/>
      <w:szCs w:val="48"/>
    </w:rPr>
  </w:style>
  <w:style w:type="paragraph" w:styleId="Heading2">
    <w:name w:val="heading 2"/>
    <w:basedOn w:val="normal0"/>
    <w:next w:val="normal0"/>
    <w:rsid w:val="006D1CEC"/>
    <w:pPr>
      <w:keepNext/>
      <w:keepLines/>
      <w:spacing w:before="360" w:after="80"/>
      <w:outlineLvl w:val="1"/>
    </w:pPr>
    <w:rPr>
      <w:b/>
      <w:sz w:val="36"/>
      <w:szCs w:val="36"/>
    </w:rPr>
  </w:style>
  <w:style w:type="paragraph" w:styleId="Heading3">
    <w:name w:val="heading 3"/>
    <w:basedOn w:val="normal0"/>
    <w:next w:val="normal0"/>
    <w:rsid w:val="006D1CEC"/>
    <w:pPr>
      <w:keepNext/>
      <w:keepLines/>
      <w:spacing w:before="280" w:after="80"/>
      <w:outlineLvl w:val="2"/>
    </w:pPr>
    <w:rPr>
      <w:b/>
      <w:sz w:val="28"/>
      <w:szCs w:val="28"/>
    </w:rPr>
  </w:style>
  <w:style w:type="paragraph" w:styleId="Heading4">
    <w:name w:val="heading 4"/>
    <w:basedOn w:val="normal0"/>
    <w:next w:val="normal0"/>
    <w:rsid w:val="006D1CEC"/>
    <w:pPr>
      <w:keepNext/>
      <w:keepLines/>
      <w:spacing w:before="240" w:after="40"/>
      <w:outlineLvl w:val="3"/>
    </w:pPr>
    <w:rPr>
      <w:b/>
      <w:sz w:val="24"/>
      <w:szCs w:val="24"/>
    </w:rPr>
  </w:style>
  <w:style w:type="paragraph" w:styleId="Heading5">
    <w:name w:val="heading 5"/>
    <w:basedOn w:val="normal0"/>
    <w:next w:val="normal0"/>
    <w:rsid w:val="006D1CEC"/>
    <w:pPr>
      <w:keepNext/>
      <w:keepLines/>
      <w:spacing w:before="220" w:after="40"/>
      <w:outlineLvl w:val="4"/>
    </w:pPr>
    <w:rPr>
      <w:b/>
    </w:rPr>
  </w:style>
  <w:style w:type="paragraph" w:styleId="Heading6">
    <w:name w:val="heading 6"/>
    <w:basedOn w:val="normal0"/>
    <w:next w:val="normal0"/>
    <w:rsid w:val="006D1CE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6D1CEC"/>
    <w:tblPr>
      <w:tblCellMar>
        <w:top w:w="100" w:type="dxa"/>
        <w:left w:w="100" w:type="dxa"/>
        <w:bottom w:w="100" w:type="dxa"/>
        <w:right w:w="100" w:type="dxa"/>
      </w:tblCellMar>
    </w:tblPr>
  </w:style>
  <w:style w:type="paragraph" w:customStyle="1" w:styleId="normal0">
    <w:name w:val="normal"/>
    <w:rsid w:val="006D1CEC"/>
  </w:style>
  <w:style w:type="paragraph" w:styleId="Title">
    <w:name w:val="Title"/>
    <w:basedOn w:val="normal0"/>
    <w:next w:val="normal0"/>
    <w:rsid w:val="006D1CEC"/>
    <w:pPr>
      <w:keepNext/>
      <w:keepLines/>
      <w:spacing w:before="480" w:after="120"/>
    </w:pPr>
    <w:rPr>
      <w:b/>
      <w:sz w:val="72"/>
      <w:szCs w:val="72"/>
    </w:rPr>
  </w:style>
  <w:style w:type="paragraph" w:styleId="Subtitle">
    <w:name w:val="Subtitle"/>
    <w:basedOn w:val="normal0"/>
    <w:next w:val="normal0"/>
    <w:rsid w:val="006D1CEC"/>
    <w:pPr>
      <w:keepNext/>
      <w:keepLines/>
      <w:spacing w:before="360" w:after="80"/>
    </w:pPr>
    <w:rPr>
      <w:rFonts w:ascii="Georgia" w:eastAsia="Georgia" w:hAnsi="Georgia" w:cs="Georgia"/>
      <w:i/>
      <w:color w:val="666666"/>
      <w:sz w:val="48"/>
      <w:szCs w:val="48"/>
    </w:rPr>
  </w:style>
  <w:style w:type="table" w:customStyle="1" w:styleId="a">
    <w:basedOn w:val="TableNormal0"/>
    <w:rsid w:val="006D1CEC"/>
    <w:tblPr>
      <w:tblStyleRowBandSize w:val="1"/>
      <w:tblStyleColBandSize w:val="1"/>
      <w:tblCellMar>
        <w:top w:w="0" w:type="dxa"/>
        <w:left w:w="115" w:type="dxa"/>
        <w:bottom w:w="0" w:type="dxa"/>
        <w:right w:w="115" w:type="dxa"/>
      </w:tblCellMar>
    </w:tblPr>
  </w:style>
  <w:style w:type="table" w:customStyle="1" w:styleId="a0">
    <w:basedOn w:val="TableNormal0"/>
    <w:rsid w:val="006D1CEC"/>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F55476"/>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mj.org.pk/index.php?mno=22147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771</Words>
  <Characters>4397</Characters>
  <Application>Microsoft Office Word</Application>
  <DocSecurity>0</DocSecurity>
  <Lines>36</Lines>
  <Paragraphs>10</Paragraphs>
  <ScaleCrop>false</ScaleCrop>
  <Company>Hewlett-Packard</Company>
  <LinksUpToDate>false</LinksUpToDate>
  <CharactersWithSpaces>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Nauman Ismat Butt</cp:lastModifiedBy>
  <cp:revision>8</cp:revision>
  <dcterms:created xsi:type="dcterms:W3CDTF">2025-11-30T06:34:00Z</dcterms:created>
  <dcterms:modified xsi:type="dcterms:W3CDTF">2025-11-30T06:45:00Z</dcterms:modified>
</cp:coreProperties>
</file>