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EF2910" w14:textId="77777777" w:rsidR="00136661" w:rsidRDefault="00136661" w:rsidP="000E41E2">
      <w:pPr>
        <w:pStyle w:val="NormalWeb"/>
        <w:rPr>
          <w:rStyle w:val="Strong"/>
        </w:rPr>
      </w:pPr>
    </w:p>
    <w:p w14:paraId="5D0742D9" w14:textId="03033AF9" w:rsidR="00136661" w:rsidRDefault="00136661" w:rsidP="000E41E2">
      <w:pPr>
        <w:pStyle w:val="NormalWeb"/>
        <w:rPr>
          <w:b/>
          <w:sz w:val="28"/>
        </w:rPr>
      </w:pPr>
      <w:r w:rsidRPr="00136661">
        <w:rPr>
          <w:b/>
          <w:sz w:val="28"/>
        </w:rPr>
        <w:t>Hypertension Prevalence and Control in Pakistan: A Comparative Analysis of ESH and ACC Guidelines</w:t>
      </w:r>
    </w:p>
    <w:p w14:paraId="2DFA090C" w14:textId="3D7BA043" w:rsidR="00FB1DCD" w:rsidRPr="00FB1DCD" w:rsidRDefault="00FB1DCD" w:rsidP="000E41E2">
      <w:pPr>
        <w:pStyle w:val="NormalWeb"/>
        <w:rPr>
          <w:rStyle w:val="Strong"/>
          <w:b w:val="0"/>
          <w:sz w:val="22"/>
        </w:rPr>
      </w:pPr>
      <w:r w:rsidRPr="00FB1DCD">
        <w:rPr>
          <w:b/>
          <w:sz w:val="22"/>
        </w:rPr>
        <w:t>Azra Mahmud, Zafar Aleem Suchal, Abdul Rehman Asif</w:t>
      </w:r>
      <w:bookmarkStart w:id="0" w:name="_GoBack"/>
      <w:bookmarkEnd w:id="0"/>
    </w:p>
    <w:p w14:paraId="7A9C5838" w14:textId="77777777" w:rsidR="000E41E2" w:rsidRDefault="000E41E2" w:rsidP="000E41E2">
      <w:pPr>
        <w:pStyle w:val="NormalWeb"/>
      </w:pPr>
      <w:r>
        <w:rPr>
          <w:rStyle w:val="Strong"/>
        </w:rPr>
        <w:t>Background:</w:t>
      </w:r>
      <w:r>
        <w:t xml:space="preserve"> Hypertension remains a major public health challenge, with differences in prevalence and control rates depending on the diagnostic criteria used. The HEARTS-PK project is a cross-sectional study evaluating blood pressure measurement practices and associated factors in the Pakistani population. This study compares hypertension prevalence and control rates in Pakistan based on the European Society of Hypertension (ESH) and American College of Cardiology (ACC) guidelines.</w:t>
      </w:r>
    </w:p>
    <w:p w14:paraId="5AF150EE" w14:textId="77777777" w:rsidR="000E41E2" w:rsidRDefault="000E41E2" w:rsidP="000E41E2">
      <w:pPr>
        <w:pStyle w:val="NormalWeb"/>
      </w:pPr>
      <w:r>
        <w:rPr>
          <w:rStyle w:val="Strong"/>
        </w:rPr>
        <w:t>Methods:</w:t>
      </w:r>
      <w:r>
        <w:t xml:space="preserve"> Participants were recruited from multiple healthcare facilities and community settings. Blood pressure was measured using validated automated devices following standardized protocols. Hypertension was defined based on both ESH (≥140/90 mmHg) and ACC (≥130/80 mmHg) thresholds. Control rates were assessed among individuals on antihypertensive treatment according to each guideline.</w:t>
      </w:r>
    </w:p>
    <w:p w14:paraId="76BAAC93" w14:textId="77777777" w:rsidR="000E41E2" w:rsidRDefault="000E41E2" w:rsidP="000E41E2">
      <w:pPr>
        <w:pStyle w:val="NormalWeb"/>
      </w:pPr>
      <w:r>
        <w:rPr>
          <w:rStyle w:val="Strong"/>
        </w:rPr>
        <w:t>Results:</w:t>
      </w:r>
      <w:r>
        <w:t xml:space="preserve"> The prevalence of hypertension varied significantly between the two guidelines. Using ESH criteria, hypertension prevalence was 19.5%, whereas it increased to 42.8% under ACC criteria. Among individuals receiving antihypertensive treatment, control rates were </w:t>
      </w:r>
      <w:r w:rsidR="00136661">
        <w:t>83</w:t>
      </w:r>
      <w:r>
        <w:t xml:space="preserve">% using ESH definitions and </w:t>
      </w:r>
      <w:r w:rsidR="00136661">
        <w:t>54</w:t>
      </w:r>
      <w:r>
        <w:t xml:space="preserve">% under ACC definitions, highlighting the stricter targets set by ACC guidelines. Factors associated with poor control included </w:t>
      </w:r>
      <w:r w:rsidR="00136661">
        <w:t xml:space="preserve">older </w:t>
      </w:r>
      <w:r>
        <w:t xml:space="preserve">age, </w:t>
      </w:r>
      <w:r w:rsidR="00136661">
        <w:t xml:space="preserve">male gender, </w:t>
      </w:r>
      <w:r>
        <w:t>obesity,</w:t>
      </w:r>
      <w:r w:rsidR="00136661">
        <w:t xml:space="preserve"> and</w:t>
      </w:r>
      <w:r>
        <w:t xml:space="preserve"> low socioeconomic status</w:t>
      </w:r>
      <w:r w:rsidR="00136661">
        <w:t xml:space="preserve">. </w:t>
      </w:r>
    </w:p>
    <w:p w14:paraId="727B75BD" w14:textId="77777777" w:rsidR="000E41E2" w:rsidRDefault="000E41E2" w:rsidP="000E41E2">
      <w:pPr>
        <w:pStyle w:val="NormalWeb"/>
      </w:pPr>
      <w:r>
        <w:rPr>
          <w:rStyle w:val="Strong"/>
        </w:rPr>
        <w:t>Conclusion:</w:t>
      </w:r>
      <w:r>
        <w:t xml:space="preserve"> Hypertension prevalence and control rates differ substantially depending on the diagnostic criteria applied. The ACC guidelines classify a larger proportion of individuals as hypertensive, leading to lower reported control rates. These findings emphasize the need for guideline-specific public health strategies to improve hypertension awareness, treatment, and control in Pakistan. Policymakers must consider the implications of different diagnostic thresholds when designing interventions to combat hypertension effectively.</w:t>
      </w:r>
    </w:p>
    <w:p w14:paraId="0560DB0F" w14:textId="77777777" w:rsidR="00814BD7" w:rsidRDefault="00FB1DCD"/>
    <w:sectPr w:rsidR="00814B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1E2"/>
    <w:rsid w:val="000E41E2"/>
    <w:rsid w:val="00136661"/>
    <w:rsid w:val="002C1A66"/>
    <w:rsid w:val="006F6668"/>
    <w:rsid w:val="00FB1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2A3C4"/>
  <w15:chartTrackingRefBased/>
  <w15:docId w15:val="{016DDA23-C360-4940-9D9B-6820CD026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E41E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E41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20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307</Words>
  <Characters>1753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Azra Mahmud, Dr.</dc:creator>
  <cp:keywords/>
  <dc:description/>
  <cp:lastModifiedBy>Clinical Research</cp:lastModifiedBy>
  <cp:revision>2</cp:revision>
  <dcterms:created xsi:type="dcterms:W3CDTF">2025-12-15T05:37:00Z</dcterms:created>
  <dcterms:modified xsi:type="dcterms:W3CDTF">2025-12-15T05:37:00Z</dcterms:modified>
</cp:coreProperties>
</file>