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560" w:rsidRPr="00F725AC" w:rsidRDefault="00AA6560" w:rsidP="00AA6560">
      <w:pPr>
        <w:ind w:left="2160" w:firstLine="720"/>
        <w:rPr>
          <w:rFonts w:cstheme="minorHAnsi"/>
          <w:b/>
          <w:sz w:val="24"/>
        </w:rPr>
      </w:pPr>
      <w:r w:rsidRPr="00F725AC">
        <w:rPr>
          <w:rFonts w:cstheme="minorHAnsi"/>
          <w:b/>
          <w:noProof/>
          <w:sz w:val="24"/>
        </w:rPr>
        <mc:AlternateContent>
          <mc:Choice Requires="wps">
            <w:drawing>
              <wp:anchor distT="0" distB="0" distL="114300" distR="114300" simplePos="0" relativeHeight="251659264" behindDoc="0" locked="0" layoutInCell="1" allowOverlap="1" wp14:anchorId="6B32761B" wp14:editId="09E9D2C9">
                <wp:simplePos x="0" y="0"/>
                <wp:positionH relativeFrom="column">
                  <wp:posOffset>66675</wp:posOffset>
                </wp:positionH>
                <wp:positionV relativeFrom="paragraph">
                  <wp:posOffset>190500</wp:posOffset>
                </wp:positionV>
                <wp:extent cx="1457325" cy="16287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1457325" cy="1628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6560" w:rsidRDefault="00AA6560">
                            <w:r w:rsidRPr="00AA6560">
                              <w:rPr>
                                <w:noProof/>
                              </w:rPr>
                              <w:drawing>
                                <wp:inline distT="0" distB="0" distL="0" distR="0" wp14:anchorId="6581B634" wp14:editId="3C37E6C5">
                                  <wp:extent cx="1295400" cy="1524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524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32761B" id="_x0000_t202" coordsize="21600,21600" o:spt="202" path="m,l,21600r21600,l21600,xe">
                <v:stroke joinstyle="miter"/>
                <v:path gradientshapeok="t" o:connecttype="rect"/>
              </v:shapetype>
              <v:shape id="Text Box 3" o:spid="_x0000_s1026" type="#_x0000_t202" style="position:absolute;left:0;text-align:left;margin-left:5.25pt;margin-top:15pt;width:114.75pt;height:12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" fillcolor="white [3201]" strokeweight=".5pt">
                <v:textbox>
                  <w:txbxContent>
                    <w:p w:rsidR="00AA6560" w:rsidRDefault="00AA6560">
                      <w:r w:rsidRPr="00AA6560">
                        <w:rPr>
                          <w:noProof/>
                        </w:rPr>
                        <w:drawing>
                          <wp:inline distT="0" distB="0" distL="0" distR="0" wp14:anchorId="6581B634" wp14:editId="3C37E6C5">
                            <wp:extent cx="1295400" cy="1524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524000"/>
                                    </a:xfrm>
                                    <a:prstGeom prst="rect">
                                      <a:avLst/>
                                    </a:prstGeom>
                                    <a:noFill/>
                                    <a:ln>
                                      <a:noFill/>
                                    </a:ln>
                                  </pic:spPr>
                                </pic:pic>
                              </a:graphicData>
                            </a:graphic>
                          </wp:inline>
                        </w:drawing>
                      </w:r>
                    </w:p>
                  </w:txbxContent>
                </v:textbox>
              </v:shape>
            </w:pict>
          </mc:Fallback>
        </mc:AlternateContent>
      </w:r>
      <w:r w:rsidRPr="00F725AC">
        <w:rPr>
          <w:rFonts w:cstheme="minorHAnsi"/>
          <w:b/>
          <w:sz w:val="24"/>
        </w:rPr>
        <w:t xml:space="preserve">Dr Sarwat Iqbal Khan </w:t>
      </w:r>
    </w:p>
    <w:p w:rsidR="00AA6560" w:rsidRPr="00F725AC" w:rsidRDefault="00AA6560" w:rsidP="00AA6560">
      <w:pPr>
        <w:ind w:left="2160" w:firstLine="720"/>
        <w:rPr>
          <w:rFonts w:cstheme="minorHAnsi"/>
        </w:rPr>
      </w:pPr>
      <w:r w:rsidRPr="00F725AC">
        <w:rPr>
          <w:rFonts w:cstheme="minorHAnsi"/>
        </w:rPr>
        <w:t xml:space="preserve">MBBS (KE), FCPS (Medicine), </w:t>
      </w:r>
      <w:r w:rsidR="0015432B">
        <w:rPr>
          <w:rFonts w:cstheme="minorHAnsi"/>
        </w:rPr>
        <w:t>FRCP</w:t>
      </w:r>
      <w:r w:rsidR="00972F6D">
        <w:rPr>
          <w:rFonts w:cstheme="minorHAnsi"/>
        </w:rPr>
        <w:t xml:space="preserve"> </w:t>
      </w:r>
      <w:r w:rsidR="0015432B">
        <w:rPr>
          <w:rFonts w:cstheme="minorHAnsi"/>
        </w:rPr>
        <w:t xml:space="preserve">(London), </w:t>
      </w:r>
      <w:r w:rsidRPr="00F725AC">
        <w:rPr>
          <w:rFonts w:cstheme="minorHAnsi"/>
        </w:rPr>
        <w:t>CHPE</w:t>
      </w:r>
    </w:p>
    <w:p w:rsidR="00AA6560" w:rsidRPr="00F725AC" w:rsidRDefault="00AA6560" w:rsidP="00AA6560">
      <w:pPr>
        <w:ind w:left="2160" w:firstLine="720"/>
        <w:rPr>
          <w:rFonts w:cstheme="minorHAnsi"/>
        </w:rPr>
      </w:pPr>
      <w:r w:rsidRPr="00F725AC">
        <w:rPr>
          <w:rFonts w:cstheme="minorHAnsi"/>
        </w:rPr>
        <w:t xml:space="preserve">Dip. Geriatric Medicine (RCPI) </w:t>
      </w:r>
    </w:p>
    <w:p w:rsidR="00AA6560" w:rsidRPr="00F725AC" w:rsidRDefault="00AA6560" w:rsidP="00AA6560">
      <w:pPr>
        <w:ind w:left="2160" w:firstLine="720"/>
        <w:rPr>
          <w:rFonts w:cstheme="minorHAnsi"/>
        </w:rPr>
      </w:pPr>
      <w:r w:rsidRPr="00F725AC">
        <w:rPr>
          <w:rFonts w:cstheme="minorHAnsi"/>
        </w:rPr>
        <w:t>Lead Osteoporosis Clinic WHC</w:t>
      </w:r>
    </w:p>
    <w:p w:rsidR="00AA6560" w:rsidRPr="00F725AC" w:rsidRDefault="00AA6560" w:rsidP="00AA6560">
      <w:pPr>
        <w:ind w:left="2160" w:firstLine="720"/>
        <w:rPr>
          <w:rFonts w:cstheme="minorHAnsi"/>
        </w:rPr>
      </w:pPr>
      <w:r w:rsidRPr="00F725AC">
        <w:rPr>
          <w:rFonts w:cstheme="minorHAnsi"/>
        </w:rPr>
        <w:t xml:space="preserve">Assistant Professor Medicine </w:t>
      </w:r>
    </w:p>
    <w:p w:rsidR="005F63CD" w:rsidRPr="00F725AC" w:rsidRDefault="00AA6560" w:rsidP="00AA6560">
      <w:pPr>
        <w:ind w:left="2160" w:firstLine="720"/>
        <w:rPr>
          <w:rFonts w:cstheme="minorHAnsi"/>
        </w:rPr>
      </w:pPr>
      <w:r w:rsidRPr="00F725AC">
        <w:rPr>
          <w:rFonts w:cstheme="minorHAnsi"/>
        </w:rPr>
        <w:t>Shalamar Institute of Health Sciences Lahore</w:t>
      </w:r>
    </w:p>
    <w:p w:rsidR="00AA6560" w:rsidRPr="00F725AC" w:rsidRDefault="00AA6560" w:rsidP="00AA6560">
      <w:pPr>
        <w:rPr>
          <w:rFonts w:cstheme="minorHAnsi"/>
        </w:rPr>
      </w:pPr>
    </w:p>
    <w:p w:rsidR="00AA6560" w:rsidRPr="00F725AC" w:rsidRDefault="00AA6560" w:rsidP="00AA6560">
      <w:pPr>
        <w:rPr>
          <w:rFonts w:cstheme="minorHAnsi"/>
          <w:b/>
          <w:sz w:val="24"/>
        </w:rPr>
      </w:pPr>
      <w:r w:rsidRPr="00F725AC">
        <w:rPr>
          <w:rFonts w:cstheme="minorHAnsi"/>
          <w:b/>
          <w:sz w:val="24"/>
        </w:rPr>
        <w:t xml:space="preserve">About Dr Sarwat </w:t>
      </w:r>
    </w:p>
    <w:p w:rsidR="00AA6560" w:rsidRPr="00F725AC" w:rsidRDefault="00AA6560" w:rsidP="00AA6560">
      <w:pPr>
        <w:rPr>
          <w:rFonts w:cstheme="minorHAnsi"/>
        </w:rPr>
      </w:pPr>
      <w:r w:rsidRPr="00F725AC">
        <w:rPr>
          <w:rFonts w:cstheme="minorHAnsi"/>
        </w:rPr>
        <w:t xml:space="preserve">Dr. Sarwat </w:t>
      </w:r>
      <w:r w:rsidR="00DF301E" w:rsidRPr="00F725AC">
        <w:rPr>
          <w:rFonts w:cstheme="minorHAnsi"/>
        </w:rPr>
        <w:t>Iqbal is an experienced clinician</w:t>
      </w:r>
      <w:r w:rsidRPr="00F725AC">
        <w:rPr>
          <w:rFonts w:cstheme="minorHAnsi"/>
        </w:rPr>
        <w:t xml:space="preserve"> in internal medicine at Shalamar Hospital. She graduated from King Edward Medical </w:t>
      </w:r>
      <w:r w:rsidR="00DF301E" w:rsidRPr="00F725AC">
        <w:rPr>
          <w:rFonts w:cstheme="minorHAnsi"/>
        </w:rPr>
        <w:t>University and</w:t>
      </w:r>
      <w:r w:rsidRPr="00F725AC">
        <w:rPr>
          <w:rFonts w:cstheme="minorHAnsi"/>
        </w:rPr>
        <w:t xml:space="preserve"> did her fellowship in Medicine. She did her diploma in Geriatric medicine from Royal College of Physicians of Ireland. She is Supervisor in Postgraduate training </w:t>
      </w:r>
      <w:r w:rsidR="00DF301E" w:rsidRPr="00F725AC">
        <w:rPr>
          <w:rFonts w:cstheme="minorHAnsi"/>
        </w:rPr>
        <w:t>program</w:t>
      </w:r>
      <w:r w:rsidRPr="00F725AC">
        <w:rPr>
          <w:rFonts w:cstheme="minorHAnsi"/>
        </w:rPr>
        <w:t xml:space="preserve"> </w:t>
      </w:r>
      <w:r w:rsidR="00DF301E" w:rsidRPr="00F725AC">
        <w:rPr>
          <w:rFonts w:cstheme="minorHAnsi"/>
        </w:rPr>
        <w:t>of college of physicians and surgeons Pakistan and also holds certificate in Medical education.</w:t>
      </w:r>
      <w:r w:rsidRPr="00F725AC">
        <w:rPr>
          <w:rFonts w:cstheme="minorHAnsi"/>
        </w:rPr>
        <w:t xml:space="preserve"> </w:t>
      </w:r>
      <w:r w:rsidR="00DF301E" w:rsidRPr="00F725AC">
        <w:rPr>
          <w:rFonts w:cstheme="minorHAnsi"/>
        </w:rPr>
        <w:t>She is working as Lead for Osteoporosis Clinic Women Health Center Shalamar Hospital</w:t>
      </w:r>
      <w:r w:rsidR="009745AB">
        <w:rPr>
          <w:rFonts w:cstheme="minorHAnsi"/>
        </w:rPr>
        <w:t xml:space="preserve"> and Geriatric Health Services at Shalamar.  </w:t>
      </w:r>
      <w:r w:rsidR="00DF301E" w:rsidRPr="00F725AC">
        <w:rPr>
          <w:rFonts w:cstheme="minorHAnsi"/>
        </w:rPr>
        <w:t>She is also member of Pakistan Society of Internal Medicine.</w:t>
      </w:r>
      <w:r w:rsidRPr="00F725AC">
        <w:rPr>
          <w:rFonts w:cstheme="minorHAnsi"/>
        </w:rPr>
        <w:t xml:space="preserve"> Dr Sarwat is working as Assistant Professor of Medicine at Shalamar Medical and Dental College. She is an active faculty member and a sound knowledgeable clinician. </w:t>
      </w:r>
    </w:p>
    <w:p w:rsidR="00DF301E" w:rsidRPr="00F725AC" w:rsidRDefault="00DF301E" w:rsidP="00AA6560">
      <w:pPr>
        <w:rPr>
          <w:rFonts w:cstheme="minorHAnsi"/>
        </w:rPr>
      </w:pPr>
    </w:p>
    <w:p w:rsidR="00DF301E" w:rsidRPr="001E1677" w:rsidRDefault="00DF301E" w:rsidP="00AA6560">
      <w:pPr>
        <w:rPr>
          <w:rFonts w:cstheme="minorHAnsi"/>
          <w:b/>
          <w:sz w:val="24"/>
          <w:szCs w:val="20"/>
        </w:rPr>
      </w:pPr>
      <w:r w:rsidRPr="001E1677">
        <w:rPr>
          <w:rFonts w:cstheme="minorHAnsi"/>
          <w:b/>
          <w:sz w:val="24"/>
          <w:szCs w:val="20"/>
        </w:rPr>
        <w:t xml:space="preserve">Education </w:t>
      </w:r>
    </w:p>
    <w:tbl>
      <w:tblPr>
        <w:tblStyle w:val="TableGrid"/>
        <w:tblW w:w="0" w:type="auto"/>
        <w:tblLook w:val="04A0" w:firstRow="1" w:lastRow="0" w:firstColumn="1" w:lastColumn="0" w:noHBand="0" w:noVBand="1"/>
      </w:tblPr>
      <w:tblGrid>
        <w:gridCol w:w="3192"/>
        <w:gridCol w:w="3192"/>
        <w:gridCol w:w="3192"/>
      </w:tblGrid>
      <w:tr w:rsidR="00DF301E" w:rsidRPr="00F725AC" w:rsidTr="00B24BE9">
        <w:trPr>
          <w:trHeight w:val="413"/>
        </w:trPr>
        <w:tc>
          <w:tcPr>
            <w:tcW w:w="3192" w:type="dxa"/>
          </w:tcPr>
          <w:p w:rsidR="00DF301E" w:rsidRPr="00F725AC" w:rsidRDefault="00DF301E" w:rsidP="00B24BE9">
            <w:pPr>
              <w:rPr>
                <w:rFonts w:cstheme="minorHAnsi"/>
              </w:rPr>
            </w:pPr>
            <w:r w:rsidRPr="00F725AC">
              <w:rPr>
                <w:rFonts w:cstheme="minorHAnsi"/>
              </w:rPr>
              <w:t xml:space="preserve">Qualification </w:t>
            </w:r>
          </w:p>
        </w:tc>
        <w:tc>
          <w:tcPr>
            <w:tcW w:w="3192" w:type="dxa"/>
          </w:tcPr>
          <w:p w:rsidR="00DF301E" w:rsidRPr="00F725AC" w:rsidRDefault="00DF301E" w:rsidP="00B24BE9">
            <w:pPr>
              <w:rPr>
                <w:rFonts w:cstheme="minorHAnsi"/>
              </w:rPr>
            </w:pPr>
            <w:r w:rsidRPr="00F725AC">
              <w:rPr>
                <w:rFonts w:cstheme="minorHAnsi"/>
              </w:rPr>
              <w:t xml:space="preserve">Year </w:t>
            </w:r>
          </w:p>
        </w:tc>
        <w:tc>
          <w:tcPr>
            <w:tcW w:w="3192" w:type="dxa"/>
          </w:tcPr>
          <w:p w:rsidR="00DF301E" w:rsidRPr="00F725AC" w:rsidRDefault="00DF301E" w:rsidP="00B24BE9">
            <w:pPr>
              <w:rPr>
                <w:rFonts w:cstheme="minorHAnsi"/>
              </w:rPr>
            </w:pPr>
            <w:r w:rsidRPr="00F725AC">
              <w:rPr>
                <w:rFonts w:cstheme="minorHAnsi"/>
              </w:rPr>
              <w:t xml:space="preserve">Institute </w:t>
            </w:r>
          </w:p>
        </w:tc>
      </w:tr>
      <w:tr w:rsidR="0015432B" w:rsidRPr="00F725AC" w:rsidTr="00B24BE9">
        <w:tc>
          <w:tcPr>
            <w:tcW w:w="3192" w:type="dxa"/>
          </w:tcPr>
          <w:p w:rsidR="0015432B" w:rsidRPr="00F725AC" w:rsidRDefault="0015432B" w:rsidP="00B24BE9">
            <w:pPr>
              <w:rPr>
                <w:rFonts w:cstheme="minorHAnsi"/>
              </w:rPr>
            </w:pPr>
            <w:r>
              <w:rPr>
                <w:rFonts w:cstheme="minorHAnsi"/>
              </w:rPr>
              <w:t xml:space="preserve">FRCP </w:t>
            </w:r>
          </w:p>
        </w:tc>
        <w:tc>
          <w:tcPr>
            <w:tcW w:w="3192" w:type="dxa"/>
          </w:tcPr>
          <w:p w:rsidR="0015432B" w:rsidRPr="00F725AC" w:rsidRDefault="0015432B" w:rsidP="00B24BE9">
            <w:pPr>
              <w:rPr>
                <w:rFonts w:cstheme="minorHAnsi"/>
              </w:rPr>
            </w:pPr>
            <w:r>
              <w:rPr>
                <w:rFonts w:cstheme="minorHAnsi"/>
              </w:rPr>
              <w:t>2024</w:t>
            </w:r>
          </w:p>
        </w:tc>
        <w:tc>
          <w:tcPr>
            <w:tcW w:w="3192" w:type="dxa"/>
          </w:tcPr>
          <w:p w:rsidR="0015432B" w:rsidRPr="00F725AC" w:rsidRDefault="0015432B" w:rsidP="00B24BE9">
            <w:pPr>
              <w:rPr>
                <w:rFonts w:cstheme="minorHAnsi"/>
              </w:rPr>
            </w:pPr>
            <w:r>
              <w:rPr>
                <w:rFonts w:cstheme="minorHAnsi"/>
              </w:rPr>
              <w:t xml:space="preserve">Royal College of Physicians of London </w:t>
            </w:r>
          </w:p>
        </w:tc>
      </w:tr>
      <w:tr w:rsidR="00DF301E" w:rsidRPr="00F725AC" w:rsidTr="00B24BE9">
        <w:tc>
          <w:tcPr>
            <w:tcW w:w="3192" w:type="dxa"/>
          </w:tcPr>
          <w:p w:rsidR="00DF301E" w:rsidRPr="00F725AC" w:rsidRDefault="00DF301E" w:rsidP="00B24BE9">
            <w:pPr>
              <w:rPr>
                <w:rFonts w:cstheme="minorHAnsi"/>
              </w:rPr>
            </w:pPr>
            <w:r w:rsidRPr="00F725AC">
              <w:rPr>
                <w:rFonts w:cstheme="minorHAnsi"/>
              </w:rPr>
              <w:t>Diploma Medicine in Older Persons</w:t>
            </w:r>
          </w:p>
        </w:tc>
        <w:tc>
          <w:tcPr>
            <w:tcW w:w="3192" w:type="dxa"/>
          </w:tcPr>
          <w:p w:rsidR="00DF301E" w:rsidRPr="00F725AC" w:rsidRDefault="00DF301E" w:rsidP="00B24BE9">
            <w:pPr>
              <w:rPr>
                <w:rFonts w:cstheme="minorHAnsi"/>
              </w:rPr>
            </w:pPr>
            <w:r w:rsidRPr="00F725AC">
              <w:rPr>
                <w:rFonts w:cstheme="minorHAnsi"/>
              </w:rPr>
              <w:t>2023</w:t>
            </w:r>
          </w:p>
        </w:tc>
        <w:tc>
          <w:tcPr>
            <w:tcW w:w="3192" w:type="dxa"/>
          </w:tcPr>
          <w:p w:rsidR="00DF301E" w:rsidRPr="00F725AC" w:rsidRDefault="00DF301E" w:rsidP="00B24BE9">
            <w:pPr>
              <w:rPr>
                <w:rFonts w:cstheme="minorHAnsi"/>
              </w:rPr>
            </w:pPr>
            <w:r w:rsidRPr="00F725AC">
              <w:rPr>
                <w:rFonts w:cstheme="minorHAnsi"/>
              </w:rPr>
              <w:t>Royal College of Physicians of Ireland</w:t>
            </w:r>
          </w:p>
        </w:tc>
      </w:tr>
      <w:tr w:rsidR="00DF301E" w:rsidRPr="00F725AC" w:rsidTr="00B24BE9">
        <w:tc>
          <w:tcPr>
            <w:tcW w:w="3192" w:type="dxa"/>
          </w:tcPr>
          <w:p w:rsidR="00DF301E" w:rsidRPr="00F725AC" w:rsidRDefault="00DF301E" w:rsidP="00B24BE9">
            <w:pPr>
              <w:rPr>
                <w:rFonts w:cstheme="minorHAnsi"/>
              </w:rPr>
            </w:pPr>
            <w:r w:rsidRPr="00F725AC">
              <w:rPr>
                <w:rFonts w:cstheme="minorHAnsi"/>
              </w:rPr>
              <w:t>Certificate in Medical Education</w:t>
            </w:r>
          </w:p>
        </w:tc>
        <w:tc>
          <w:tcPr>
            <w:tcW w:w="3192" w:type="dxa"/>
          </w:tcPr>
          <w:p w:rsidR="00DF301E" w:rsidRPr="00F725AC" w:rsidRDefault="00DF301E" w:rsidP="00B24BE9">
            <w:pPr>
              <w:rPr>
                <w:rFonts w:cstheme="minorHAnsi"/>
              </w:rPr>
            </w:pPr>
            <w:r w:rsidRPr="00F725AC">
              <w:rPr>
                <w:rFonts w:cstheme="minorHAnsi"/>
              </w:rPr>
              <w:t>2022</w:t>
            </w:r>
          </w:p>
        </w:tc>
        <w:tc>
          <w:tcPr>
            <w:tcW w:w="3192" w:type="dxa"/>
          </w:tcPr>
          <w:p w:rsidR="00DF301E" w:rsidRPr="00F725AC" w:rsidRDefault="00DF301E" w:rsidP="00B24BE9">
            <w:pPr>
              <w:rPr>
                <w:rFonts w:cstheme="minorHAnsi"/>
              </w:rPr>
            </w:pPr>
            <w:r w:rsidRPr="00F725AC">
              <w:rPr>
                <w:rFonts w:cstheme="minorHAnsi"/>
              </w:rPr>
              <w:t xml:space="preserve">Shifa Tameer-Millat University Islamabad </w:t>
            </w:r>
          </w:p>
        </w:tc>
      </w:tr>
      <w:tr w:rsidR="00DF301E" w:rsidRPr="00F725AC" w:rsidTr="00B24BE9">
        <w:tc>
          <w:tcPr>
            <w:tcW w:w="3192" w:type="dxa"/>
          </w:tcPr>
          <w:p w:rsidR="00DF301E" w:rsidRPr="00F725AC" w:rsidRDefault="00DF301E" w:rsidP="00B24BE9">
            <w:pPr>
              <w:rPr>
                <w:rFonts w:cstheme="minorHAnsi"/>
              </w:rPr>
            </w:pPr>
            <w:r w:rsidRPr="00F725AC">
              <w:rPr>
                <w:rFonts w:cstheme="minorHAnsi"/>
              </w:rPr>
              <w:t>FCPS Medicine</w:t>
            </w:r>
          </w:p>
        </w:tc>
        <w:tc>
          <w:tcPr>
            <w:tcW w:w="3192" w:type="dxa"/>
          </w:tcPr>
          <w:p w:rsidR="00DF301E" w:rsidRPr="00F725AC" w:rsidRDefault="00DF301E" w:rsidP="00B24BE9">
            <w:pPr>
              <w:rPr>
                <w:rFonts w:cstheme="minorHAnsi"/>
              </w:rPr>
            </w:pPr>
            <w:r w:rsidRPr="00F725AC">
              <w:rPr>
                <w:rFonts w:cstheme="minorHAnsi"/>
              </w:rPr>
              <w:t>2013</w:t>
            </w:r>
          </w:p>
        </w:tc>
        <w:tc>
          <w:tcPr>
            <w:tcW w:w="3192" w:type="dxa"/>
          </w:tcPr>
          <w:p w:rsidR="00DF301E" w:rsidRPr="00F725AC" w:rsidRDefault="00DF301E" w:rsidP="00B24BE9">
            <w:pPr>
              <w:rPr>
                <w:rFonts w:cstheme="minorHAnsi"/>
              </w:rPr>
            </w:pPr>
            <w:r w:rsidRPr="00F725AC">
              <w:rPr>
                <w:rFonts w:cstheme="minorHAnsi"/>
              </w:rPr>
              <w:t>College of Physicians &amp; Surgeons Pakistan</w:t>
            </w:r>
          </w:p>
        </w:tc>
      </w:tr>
      <w:tr w:rsidR="00DF301E" w:rsidRPr="00F725AC" w:rsidTr="00B24BE9">
        <w:tc>
          <w:tcPr>
            <w:tcW w:w="3192" w:type="dxa"/>
          </w:tcPr>
          <w:p w:rsidR="00DF301E" w:rsidRPr="00F725AC" w:rsidRDefault="00DF301E" w:rsidP="00B24BE9">
            <w:pPr>
              <w:rPr>
                <w:rFonts w:cstheme="minorHAnsi"/>
              </w:rPr>
            </w:pPr>
            <w:r w:rsidRPr="00F725AC">
              <w:rPr>
                <w:rFonts w:cstheme="minorHAnsi"/>
              </w:rPr>
              <w:t>MBBS</w:t>
            </w:r>
          </w:p>
        </w:tc>
        <w:tc>
          <w:tcPr>
            <w:tcW w:w="3192" w:type="dxa"/>
          </w:tcPr>
          <w:p w:rsidR="00DF301E" w:rsidRPr="00F725AC" w:rsidRDefault="00DF301E" w:rsidP="00B24BE9">
            <w:pPr>
              <w:rPr>
                <w:rFonts w:cstheme="minorHAnsi"/>
              </w:rPr>
            </w:pPr>
            <w:r w:rsidRPr="00F725AC">
              <w:rPr>
                <w:rFonts w:cstheme="minorHAnsi"/>
              </w:rPr>
              <w:t>2006</w:t>
            </w:r>
          </w:p>
        </w:tc>
        <w:tc>
          <w:tcPr>
            <w:tcW w:w="3192" w:type="dxa"/>
          </w:tcPr>
          <w:p w:rsidR="00DF301E" w:rsidRPr="00F725AC" w:rsidRDefault="00DF301E" w:rsidP="00B24BE9">
            <w:pPr>
              <w:rPr>
                <w:rFonts w:cstheme="minorHAnsi"/>
              </w:rPr>
            </w:pPr>
            <w:r w:rsidRPr="00F725AC">
              <w:rPr>
                <w:rFonts w:cstheme="minorHAnsi"/>
              </w:rPr>
              <w:t>King Edward Medical University Lahore</w:t>
            </w:r>
          </w:p>
        </w:tc>
      </w:tr>
    </w:tbl>
    <w:p w:rsidR="00DF301E" w:rsidRPr="00F725AC" w:rsidRDefault="00DF301E" w:rsidP="00DF301E">
      <w:pPr>
        <w:rPr>
          <w:rFonts w:cstheme="minorHAnsi"/>
          <w:sz w:val="24"/>
          <w:szCs w:val="24"/>
        </w:rPr>
      </w:pPr>
    </w:p>
    <w:p w:rsidR="00F725AC" w:rsidRPr="00F725AC" w:rsidRDefault="00F725AC" w:rsidP="00AA6560">
      <w:pPr>
        <w:rPr>
          <w:rFonts w:cstheme="minorHAnsi"/>
        </w:rPr>
      </w:pPr>
    </w:p>
    <w:p w:rsidR="00F725AC" w:rsidRPr="00F725AC" w:rsidRDefault="00F725AC" w:rsidP="00AA6560">
      <w:pPr>
        <w:rPr>
          <w:rFonts w:cstheme="minorHAnsi"/>
        </w:rPr>
      </w:pPr>
    </w:p>
    <w:p w:rsidR="00F725AC" w:rsidRPr="00F725AC" w:rsidRDefault="00F725AC" w:rsidP="00AA6560">
      <w:pPr>
        <w:rPr>
          <w:rFonts w:cstheme="minorHAnsi"/>
        </w:rPr>
      </w:pPr>
    </w:p>
    <w:p w:rsidR="00F725AC" w:rsidRPr="00F725AC" w:rsidRDefault="00F725AC" w:rsidP="00AA6560">
      <w:pPr>
        <w:rPr>
          <w:rFonts w:cstheme="minorHAnsi"/>
        </w:rPr>
      </w:pPr>
    </w:p>
    <w:p w:rsidR="00DF301E" w:rsidRPr="001E1677" w:rsidRDefault="00DF301E" w:rsidP="00AA6560">
      <w:pPr>
        <w:rPr>
          <w:rFonts w:cstheme="minorHAnsi"/>
          <w:b/>
          <w:sz w:val="24"/>
          <w:szCs w:val="20"/>
        </w:rPr>
      </w:pPr>
      <w:r w:rsidRPr="001E1677">
        <w:rPr>
          <w:rFonts w:cstheme="minorHAnsi"/>
          <w:b/>
          <w:sz w:val="24"/>
          <w:szCs w:val="20"/>
        </w:rPr>
        <w:t xml:space="preserve">Professional experience </w:t>
      </w:r>
    </w:p>
    <w:tbl>
      <w:tblPr>
        <w:tblStyle w:val="TableGrid"/>
        <w:tblW w:w="0" w:type="auto"/>
        <w:tblLook w:val="04A0" w:firstRow="1" w:lastRow="0" w:firstColumn="1" w:lastColumn="0" w:noHBand="0" w:noVBand="1"/>
      </w:tblPr>
      <w:tblGrid>
        <w:gridCol w:w="3192"/>
        <w:gridCol w:w="3192"/>
        <w:gridCol w:w="3192"/>
      </w:tblGrid>
      <w:tr w:rsidR="00F725AC" w:rsidRPr="00F725AC" w:rsidTr="00B24BE9">
        <w:trPr>
          <w:trHeight w:val="557"/>
        </w:trPr>
        <w:tc>
          <w:tcPr>
            <w:tcW w:w="3192" w:type="dxa"/>
          </w:tcPr>
          <w:p w:rsidR="00F725AC" w:rsidRPr="00F725AC" w:rsidRDefault="00F725AC" w:rsidP="00B24BE9">
            <w:pPr>
              <w:rPr>
                <w:rFonts w:cstheme="minorHAnsi"/>
                <w:sz w:val="24"/>
                <w:szCs w:val="24"/>
              </w:rPr>
            </w:pPr>
            <w:r w:rsidRPr="00F725AC">
              <w:rPr>
                <w:rFonts w:cstheme="minorHAnsi"/>
                <w:sz w:val="24"/>
                <w:szCs w:val="24"/>
              </w:rPr>
              <w:t xml:space="preserve">Duration </w:t>
            </w:r>
          </w:p>
        </w:tc>
        <w:tc>
          <w:tcPr>
            <w:tcW w:w="3192" w:type="dxa"/>
          </w:tcPr>
          <w:p w:rsidR="00F725AC" w:rsidRPr="00F725AC" w:rsidRDefault="00F725AC" w:rsidP="00B24BE9">
            <w:pPr>
              <w:rPr>
                <w:rFonts w:cstheme="minorHAnsi"/>
                <w:sz w:val="24"/>
                <w:szCs w:val="24"/>
              </w:rPr>
            </w:pPr>
            <w:r w:rsidRPr="00F725AC">
              <w:rPr>
                <w:rFonts w:cstheme="minorHAnsi"/>
                <w:sz w:val="24"/>
                <w:szCs w:val="24"/>
              </w:rPr>
              <w:t xml:space="preserve">Post </w:t>
            </w:r>
          </w:p>
        </w:tc>
        <w:tc>
          <w:tcPr>
            <w:tcW w:w="3192" w:type="dxa"/>
          </w:tcPr>
          <w:p w:rsidR="00F725AC" w:rsidRPr="00F725AC" w:rsidRDefault="00F725AC" w:rsidP="00B24BE9">
            <w:pPr>
              <w:rPr>
                <w:rFonts w:cstheme="minorHAnsi"/>
                <w:sz w:val="24"/>
                <w:szCs w:val="24"/>
              </w:rPr>
            </w:pPr>
            <w:r w:rsidRPr="00F725AC">
              <w:rPr>
                <w:rFonts w:cstheme="minorHAnsi"/>
                <w:sz w:val="24"/>
                <w:szCs w:val="24"/>
              </w:rPr>
              <w:t xml:space="preserve">Institute </w:t>
            </w:r>
          </w:p>
        </w:tc>
      </w:tr>
      <w:tr w:rsidR="00F725AC" w:rsidRPr="00F725AC" w:rsidTr="00B24BE9">
        <w:tc>
          <w:tcPr>
            <w:tcW w:w="3192" w:type="dxa"/>
          </w:tcPr>
          <w:p w:rsidR="00F725AC" w:rsidRPr="00F725AC" w:rsidRDefault="00F725AC" w:rsidP="00B24BE9">
            <w:pPr>
              <w:rPr>
                <w:rFonts w:cstheme="minorHAnsi"/>
                <w:sz w:val="24"/>
                <w:szCs w:val="24"/>
              </w:rPr>
            </w:pPr>
            <w:r w:rsidRPr="00F725AC">
              <w:rPr>
                <w:rFonts w:cstheme="minorHAnsi"/>
                <w:sz w:val="24"/>
                <w:szCs w:val="24"/>
              </w:rPr>
              <w:t>July 2015-present</w:t>
            </w:r>
          </w:p>
        </w:tc>
        <w:tc>
          <w:tcPr>
            <w:tcW w:w="3192" w:type="dxa"/>
          </w:tcPr>
          <w:p w:rsidR="00F725AC" w:rsidRPr="00F725AC" w:rsidRDefault="00F725AC" w:rsidP="00B24BE9">
            <w:pPr>
              <w:rPr>
                <w:rFonts w:cstheme="minorHAnsi"/>
                <w:sz w:val="24"/>
                <w:szCs w:val="24"/>
              </w:rPr>
            </w:pPr>
            <w:r w:rsidRPr="00F725AC">
              <w:rPr>
                <w:rFonts w:cstheme="minorHAnsi"/>
                <w:sz w:val="24"/>
                <w:szCs w:val="24"/>
              </w:rPr>
              <w:t>Assistant Professor Medicine</w:t>
            </w:r>
          </w:p>
        </w:tc>
        <w:tc>
          <w:tcPr>
            <w:tcW w:w="3192" w:type="dxa"/>
          </w:tcPr>
          <w:p w:rsidR="00F725AC" w:rsidRPr="00F725AC" w:rsidRDefault="00F725AC" w:rsidP="00B24BE9">
            <w:pPr>
              <w:rPr>
                <w:rFonts w:cstheme="minorHAnsi"/>
                <w:sz w:val="24"/>
                <w:szCs w:val="24"/>
              </w:rPr>
            </w:pPr>
            <w:r w:rsidRPr="00F725AC">
              <w:rPr>
                <w:rFonts w:cstheme="minorHAnsi"/>
                <w:sz w:val="24"/>
                <w:szCs w:val="24"/>
              </w:rPr>
              <w:t>Shalamar Institute of health sciences Lahore</w:t>
            </w:r>
          </w:p>
        </w:tc>
      </w:tr>
      <w:tr w:rsidR="00F725AC" w:rsidRPr="00F725AC" w:rsidTr="00B24BE9">
        <w:tc>
          <w:tcPr>
            <w:tcW w:w="3192" w:type="dxa"/>
          </w:tcPr>
          <w:p w:rsidR="00F725AC" w:rsidRPr="00F725AC" w:rsidRDefault="00F725AC" w:rsidP="00B24BE9">
            <w:pPr>
              <w:rPr>
                <w:rFonts w:cstheme="minorHAnsi"/>
                <w:sz w:val="24"/>
                <w:szCs w:val="24"/>
              </w:rPr>
            </w:pPr>
            <w:r w:rsidRPr="00F725AC">
              <w:rPr>
                <w:rFonts w:cstheme="minorHAnsi"/>
                <w:sz w:val="24"/>
                <w:szCs w:val="24"/>
              </w:rPr>
              <w:t>Oct 2013--- June 2015</w:t>
            </w:r>
          </w:p>
        </w:tc>
        <w:tc>
          <w:tcPr>
            <w:tcW w:w="3192" w:type="dxa"/>
          </w:tcPr>
          <w:p w:rsidR="00F725AC" w:rsidRPr="00F725AC" w:rsidRDefault="00F725AC" w:rsidP="00B24BE9">
            <w:pPr>
              <w:rPr>
                <w:rFonts w:cstheme="minorHAnsi"/>
                <w:sz w:val="24"/>
                <w:szCs w:val="24"/>
              </w:rPr>
            </w:pPr>
            <w:r w:rsidRPr="00F725AC">
              <w:rPr>
                <w:rFonts w:cstheme="minorHAnsi"/>
                <w:sz w:val="24"/>
                <w:szCs w:val="24"/>
              </w:rPr>
              <w:t>Senior Registrar</w:t>
            </w:r>
          </w:p>
        </w:tc>
        <w:tc>
          <w:tcPr>
            <w:tcW w:w="3192" w:type="dxa"/>
          </w:tcPr>
          <w:p w:rsidR="00F725AC" w:rsidRPr="00F725AC" w:rsidRDefault="00F725AC" w:rsidP="00B24BE9">
            <w:pPr>
              <w:rPr>
                <w:rFonts w:cstheme="minorHAnsi"/>
                <w:sz w:val="24"/>
                <w:szCs w:val="24"/>
              </w:rPr>
            </w:pPr>
            <w:r w:rsidRPr="00F725AC">
              <w:rPr>
                <w:rFonts w:cstheme="minorHAnsi"/>
                <w:sz w:val="24"/>
                <w:szCs w:val="24"/>
              </w:rPr>
              <w:t>Shalamar Institute of Medical Sciences Lahore</w:t>
            </w:r>
          </w:p>
        </w:tc>
      </w:tr>
      <w:tr w:rsidR="00F725AC" w:rsidRPr="00F725AC" w:rsidTr="00B24BE9">
        <w:tc>
          <w:tcPr>
            <w:tcW w:w="3192" w:type="dxa"/>
          </w:tcPr>
          <w:p w:rsidR="00F725AC" w:rsidRPr="00F725AC" w:rsidRDefault="00F725AC" w:rsidP="00B24BE9">
            <w:pPr>
              <w:rPr>
                <w:rFonts w:cstheme="minorHAnsi"/>
                <w:sz w:val="24"/>
                <w:szCs w:val="24"/>
              </w:rPr>
            </w:pPr>
            <w:r w:rsidRPr="00F725AC">
              <w:rPr>
                <w:rFonts w:cstheme="minorHAnsi"/>
                <w:sz w:val="24"/>
                <w:szCs w:val="24"/>
              </w:rPr>
              <w:t>Dec 2012--- Sept 2013</w:t>
            </w:r>
          </w:p>
        </w:tc>
        <w:tc>
          <w:tcPr>
            <w:tcW w:w="3192" w:type="dxa"/>
          </w:tcPr>
          <w:p w:rsidR="00F725AC" w:rsidRPr="00F725AC" w:rsidRDefault="00F725AC" w:rsidP="00B24BE9">
            <w:pPr>
              <w:rPr>
                <w:rFonts w:cstheme="minorHAnsi"/>
                <w:sz w:val="24"/>
                <w:szCs w:val="24"/>
              </w:rPr>
            </w:pPr>
            <w:r w:rsidRPr="00F725AC">
              <w:rPr>
                <w:rFonts w:cstheme="minorHAnsi"/>
                <w:sz w:val="24"/>
                <w:szCs w:val="24"/>
              </w:rPr>
              <w:t xml:space="preserve">Consultant Medicine                     </w:t>
            </w:r>
          </w:p>
        </w:tc>
        <w:tc>
          <w:tcPr>
            <w:tcW w:w="3192" w:type="dxa"/>
          </w:tcPr>
          <w:p w:rsidR="00F725AC" w:rsidRPr="00F725AC" w:rsidRDefault="00F725AC" w:rsidP="00B24BE9">
            <w:pPr>
              <w:rPr>
                <w:rFonts w:cstheme="minorHAnsi"/>
                <w:sz w:val="24"/>
                <w:szCs w:val="24"/>
              </w:rPr>
            </w:pPr>
            <w:r w:rsidRPr="00F725AC">
              <w:rPr>
                <w:rFonts w:cstheme="minorHAnsi"/>
                <w:sz w:val="24"/>
                <w:szCs w:val="24"/>
              </w:rPr>
              <w:t>Mehfooz Shaheed Garrison Hospital Lahore</w:t>
            </w:r>
          </w:p>
        </w:tc>
      </w:tr>
    </w:tbl>
    <w:p w:rsidR="00F725AC" w:rsidRPr="00F725AC" w:rsidRDefault="00F725AC" w:rsidP="00AA6560">
      <w:pPr>
        <w:rPr>
          <w:rFonts w:cstheme="minorHAnsi"/>
        </w:rPr>
      </w:pPr>
    </w:p>
    <w:p w:rsidR="001E1677" w:rsidRDefault="001E1677" w:rsidP="00F725AC">
      <w:pPr>
        <w:rPr>
          <w:rFonts w:cstheme="minorHAnsi"/>
          <w:b/>
          <w:sz w:val="28"/>
          <w:szCs w:val="24"/>
        </w:rPr>
      </w:pPr>
      <w:r w:rsidRPr="001E1677">
        <w:rPr>
          <w:noProof/>
        </w:rPr>
        <w:drawing>
          <wp:inline distT="0" distB="0" distL="0" distR="0">
            <wp:extent cx="5943600" cy="3774440"/>
            <wp:effectExtent l="0" t="0" r="0" b="0"/>
            <wp:docPr id="123263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774440"/>
                    </a:xfrm>
                    <a:prstGeom prst="rect">
                      <a:avLst/>
                    </a:prstGeom>
                    <a:noFill/>
                    <a:ln>
                      <a:noFill/>
                    </a:ln>
                  </pic:spPr>
                </pic:pic>
              </a:graphicData>
            </a:graphic>
          </wp:inline>
        </w:drawing>
      </w:r>
    </w:p>
    <w:p w:rsidR="001E1677" w:rsidRDefault="001E1677" w:rsidP="00F725AC">
      <w:pPr>
        <w:rPr>
          <w:rFonts w:cstheme="minorHAnsi"/>
          <w:b/>
          <w:sz w:val="28"/>
          <w:szCs w:val="24"/>
        </w:rPr>
      </w:pPr>
      <w:r w:rsidRPr="001E1677">
        <w:rPr>
          <w:noProof/>
        </w:rPr>
        <w:drawing>
          <wp:inline distT="0" distB="0" distL="0" distR="0">
            <wp:extent cx="5943600" cy="1263650"/>
            <wp:effectExtent l="0" t="0" r="0" b="0"/>
            <wp:docPr id="21234619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263650"/>
                    </a:xfrm>
                    <a:prstGeom prst="rect">
                      <a:avLst/>
                    </a:prstGeom>
                    <a:noFill/>
                    <a:ln>
                      <a:noFill/>
                    </a:ln>
                  </pic:spPr>
                </pic:pic>
              </a:graphicData>
            </a:graphic>
          </wp:inline>
        </w:drawing>
      </w:r>
    </w:p>
    <w:p w:rsidR="001E1677" w:rsidRDefault="001E1677" w:rsidP="00F725AC">
      <w:pPr>
        <w:rPr>
          <w:rFonts w:cstheme="minorHAnsi"/>
          <w:b/>
          <w:sz w:val="28"/>
          <w:szCs w:val="24"/>
        </w:rPr>
      </w:pPr>
    </w:p>
    <w:p w:rsidR="001E1677" w:rsidRPr="00CD563F" w:rsidRDefault="001E1677" w:rsidP="001E1677">
      <w:pPr>
        <w:rPr>
          <w:b/>
          <w:sz w:val="28"/>
        </w:rPr>
      </w:pPr>
      <w:r w:rsidRPr="00CD563F">
        <w:rPr>
          <w:b/>
          <w:sz w:val="28"/>
        </w:rPr>
        <w:lastRenderedPageBreak/>
        <w:t>Service improvement, innovation and leadership</w:t>
      </w:r>
    </w:p>
    <w:p w:rsidR="001E1677" w:rsidRDefault="001E1677" w:rsidP="001E1677">
      <w:r>
        <w:t>Being a clinician my work is continuously focused on patient care and patient safety measures. Over the years I have successfully worked through and launched various clinical services.</w:t>
      </w:r>
    </w:p>
    <w:p w:rsidR="001E1677" w:rsidRPr="003306F5" w:rsidRDefault="001E1677" w:rsidP="001E1677">
      <w:pPr>
        <w:rPr>
          <w:b/>
        </w:rPr>
      </w:pPr>
      <w:r w:rsidRPr="003306F5">
        <w:rPr>
          <w:b/>
        </w:rPr>
        <w:t>Electronic medical record system up gradation</w:t>
      </w:r>
    </w:p>
    <w:p w:rsidR="001E1677" w:rsidRDefault="001E1677" w:rsidP="001E1677">
      <w:pPr>
        <w:pStyle w:val="ListParagraph"/>
        <w:numPr>
          <w:ilvl w:val="0"/>
          <w:numId w:val="10"/>
        </w:numPr>
      </w:pPr>
      <w:r>
        <w:t xml:space="preserve">Designed and developed customized dashboards in collaboration with IT department of institute to make effective registration and maintenance of patient data. </w:t>
      </w:r>
    </w:p>
    <w:p w:rsidR="001E1677" w:rsidRDefault="001E1677" w:rsidP="001E1677">
      <w:pPr>
        <w:rPr>
          <w:b/>
        </w:rPr>
      </w:pPr>
      <w:r w:rsidRPr="003306F5">
        <w:rPr>
          <w:b/>
        </w:rPr>
        <w:t>Capacity buildin</w:t>
      </w:r>
      <w:r>
        <w:rPr>
          <w:b/>
        </w:rPr>
        <w:t>g workshops and Health education</w:t>
      </w:r>
    </w:p>
    <w:p w:rsidR="001E1677" w:rsidRPr="007F39A3" w:rsidRDefault="001E1677" w:rsidP="001E1677">
      <w:r>
        <w:rPr>
          <w:b/>
        </w:rPr>
        <w:t xml:space="preserve"> </w:t>
      </w:r>
      <w:r w:rsidRPr="007F39A3">
        <w:t>Dengue surveillance</w:t>
      </w:r>
    </w:p>
    <w:p w:rsidR="001E1677" w:rsidRDefault="001E1677" w:rsidP="001E1677">
      <w:pPr>
        <w:pStyle w:val="ListParagraph"/>
        <w:numPr>
          <w:ilvl w:val="0"/>
          <w:numId w:val="5"/>
        </w:numPr>
      </w:pPr>
      <w:r>
        <w:t>Designated focal person for Dengue management and surveillance training at Shalamar Hospital.</w:t>
      </w:r>
    </w:p>
    <w:p w:rsidR="001E1677" w:rsidRDefault="001E1677" w:rsidP="001E1677">
      <w:pPr>
        <w:pStyle w:val="ListParagraph"/>
        <w:numPr>
          <w:ilvl w:val="0"/>
          <w:numId w:val="5"/>
        </w:numPr>
      </w:pPr>
      <w:r>
        <w:t>With collaborative efforts with DEAG Punjab, this capacity building has resulted in remarkable decline in dengue outbreaks and mortality.</w:t>
      </w:r>
    </w:p>
    <w:p w:rsidR="001E1677" w:rsidRDefault="001E1677" w:rsidP="001E1677">
      <w:r>
        <w:t xml:space="preserve">Health awareness </w:t>
      </w:r>
    </w:p>
    <w:p w:rsidR="001E1677" w:rsidRDefault="001E1677" w:rsidP="001E1677">
      <w:pPr>
        <w:pStyle w:val="ListParagraph"/>
        <w:numPr>
          <w:ilvl w:val="0"/>
          <w:numId w:val="8"/>
        </w:numPr>
      </w:pPr>
      <w:r>
        <w:t xml:space="preserve">Women Health series </w:t>
      </w:r>
    </w:p>
    <w:p w:rsidR="001E1677" w:rsidRDefault="001E1677" w:rsidP="001E1677">
      <w:pPr>
        <w:pStyle w:val="ListParagraph"/>
        <w:numPr>
          <w:ilvl w:val="0"/>
          <w:numId w:val="8"/>
        </w:numPr>
      </w:pPr>
      <w:r>
        <w:t>Geriatric Medicine sessions (comprehensive Geriatric Assessment Protocols, health screening in elderly and vaccination guidelines).</w:t>
      </w:r>
    </w:p>
    <w:p w:rsidR="001E1677" w:rsidRDefault="001E1677" w:rsidP="001E1677">
      <w:pPr>
        <w:pStyle w:val="ListParagraph"/>
        <w:numPr>
          <w:ilvl w:val="0"/>
          <w:numId w:val="8"/>
        </w:numPr>
      </w:pPr>
      <w:r>
        <w:t xml:space="preserve">Workshops on </w:t>
      </w:r>
      <w:r w:rsidRPr="00BB7EEC">
        <w:t>Antimicrobial resistance</w:t>
      </w:r>
    </w:p>
    <w:p w:rsidR="001E1677" w:rsidRDefault="001E1677" w:rsidP="001E1677">
      <w:pPr>
        <w:rPr>
          <w:b/>
        </w:rPr>
      </w:pPr>
      <w:r w:rsidRPr="003306F5">
        <w:rPr>
          <w:b/>
        </w:rPr>
        <w:t>Introduction of new services</w:t>
      </w:r>
    </w:p>
    <w:p w:rsidR="001E1677" w:rsidRPr="003306F5" w:rsidRDefault="001E1677" w:rsidP="001E1677">
      <w:pPr>
        <w:pStyle w:val="ListParagraph"/>
        <w:numPr>
          <w:ilvl w:val="0"/>
          <w:numId w:val="6"/>
        </w:numPr>
        <w:rPr>
          <w:b/>
        </w:rPr>
      </w:pPr>
      <w:r>
        <w:t>Introduced and launched osteoporosis and bone health clinic at Shalamar Hospital.</w:t>
      </w:r>
    </w:p>
    <w:p w:rsidR="001E1677" w:rsidRPr="00CD563F" w:rsidRDefault="001E1677" w:rsidP="001E1677">
      <w:pPr>
        <w:pStyle w:val="ListParagraph"/>
        <w:numPr>
          <w:ilvl w:val="0"/>
          <w:numId w:val="6"/>
        </w:numPr>
        <w:rPr>
          <w:b/>
        </w:rPr>
      </w:pPr>
      <w:r>
        <w:t xml:space="preserve">Internal Medicine lead for integrated services at Women Health Center Shalamar. </w:t>
      </w:r>
    </w:p>
    <w:p w:rsidR="001E1677" w:rsidRPr="001E1677" w:rsidRDefault="001E1677" w:rsidP="001E1677">
      <w:pPr>
        <w:pStyle w:val="ListParagraph"/>
        <w:numPr>
          <w:ilvl w:val="0"/>
          <w:numId w:val="6"/>
        </w:numPr>
        <w:rPr>
          <w:b/>
        </w:rPr>
      </w:pPr>
      <w:r>
        <w:t>Working for breast cancer survivor’s program for improved bone health. Registered nearly 400 patients in the clinic since 2024 and diagnosed with osteoporosis and bone health issues. They are now under treatment and follow up.</w:t>
      </w:r>
    </w:p>
    <w:p w:rsidR="001E1677" w:rsidRPr="001E1677" w:rsidRDefault="001E1677" w:rsidP="001E1677">
      <w:pPr>
        <w:pStyle w:val="ListParagraph"/>
        <w:numPr>
          <w:ilvl w:val="0"/>
          <w:numId w:val="6"/>
        </w:numPr>
        <w:rPr>
          <w:b/>
        </w:rPr>
      </w:pPr>
      <w:r>
        <w:t xml:space="preserve">Working on Comprehensive Geriatric assessment toolkits and Transitional care services at Shalamar. </w:t>
      </w:r>
    </w:p>
    <w:p w:rsidR="001E1677" w:rsidRPr="00CD563F" w:rsidRDefault="001E1677" w:rsidP="001E1677">
      <w:pPr>
        <w:rPr>
          <w:b/>
        </w:rPr>
      </w:pPr>
      <w:r w:rsidRPr="00CD563F">
        <w:rPr>
          <w:b/>
        </w:rPr>
        <w:t>Nurse Navigator program</w:t>
      </w:r>
    </w:p>
    <w:p w:rsidR="001E1677" w:rsidRDefault="001E1677" w:rsidP="001E1677">
      <w:pPr>
        <w:pStyle w:val="ListParagraph"/>
        <w:numPr>
          <w:ilvl w:val="0"/>
          <w:numId w:val="7"/>
        </w:numPr>
      </w:pPr>
      <w:r>
        <w:t>Pioneers in initiating Nurse Navigator</w:t>
      </w:r>
      <w:r w:rsidR="00B210FA">
        <w:t xml:space="preserve"> program</w:t>
      </w:r>
      <w:r>
        <w:t xml:space="preserve"> at Shalamar Hospital. Formulated nurse navigator’s objectives and goals.</w:t>
      </w:r>
    </w:p>
    <w:p w:rsidR="001E1677" w:rsidRDefault="001E1677" w:rsidP="001E1677">
      <w:pPr>
        <w:pStyle w:val="ListParagraph"/>
        <w:numPr>
          <w:ilvl w:val="0"/>
          <w:numId w:val="7"/>
        </w:numPr>
      </w:pPr>
      <w:r>
        <w:t>Accomplished multidisciplinary care pathways and patient satisfaction.</w:t>
      </w:r>
    </w:p>
    <w:p w:rsidR="001E1677" w:rsidRPr="008A562B" w:rsidRDefault="001E1677" w:rsidP="001E1677">
      <w:pPr>
        <w:rPr>
          <w:b/>
        </w:rPr>
      </w:pPr>
      <w:r w:rsidRPr="008A562B">
        <w:rPr>
          <w:b/>
        </w:rPr>
        <w:t>Artificial intelligence</w:t>
      </w:r>
    </w:p>
    <w:p w:rsidR="001E1677" w:rsidRDefault="001E1677" w:rsidP="001E1677">
      <w:pPr>
        <w:pStyle w:val="ListParagraph"/>
        <w:numPr>
          <w:ilvl w:val="0"/>
          <w:numId w:val="9"/>
        </w:numPr>
      </w:pPr>
      <w:r>
        <w:t>Worked as departmental coordinator for research project “ Sehat Sanjha” liaison between Shalamar hospital and LUMS Institute on artificial intelligence application in outpatient care.</w:t>
      </w:r>
    </w:p>
    <w:p w:rsidR="000552DF" w:rsidRDefault="000552DF" w:rsidP="001E1677">
      <w:pPr>
        <w:pStyle w:val="ListParagraph"/>
        <w:numPr>
          <w:ilvl w:val="0"/>
          <w:numId w:val="9"/>
        </w:numPr>
      </w:pPr>
      <w:r>
        <w:lastRenderedPageBreak/>
        <w:t xml:space="preserve">Currently working as participant in ‘Bostan AI’ utility for recording outpatient clinical notes. </w:t>
      </w:r>
    </w:p>
    <w:p w:rsidR="001E1677" w:rsidRDefault="001E1677" w:rsidP="00F725AC">
      <w:pPr>
        <w:rPr>
          <w:rFonts w:cstheme="minorHAnsi"/>
          <w:b/>
          <w:sz w:val="28"/>
          <w:szCs w:val="24"/>
        </w:rPr>
      </w:pPr>
    </w:p>
    <w:p w:rsidR="001E1677" w:rsidRDefault="001E1677" w:rsidP="00F725AC">
      <w:pPr>
        <w:rPr>
          <w:rFonts w:cstheme="minorHAnsi"/>
          <w:b/>
          <w:sz w:val="28"/>
          <w:szCs w:val="24"/>
        </w:rPr>
      </w:pPr>
    </w:p>
    <w:p w:rsidR="00F725AC" w:rsidRPr="001E1677" w:rsidRDefault="001E1677" w:rsidP="00F725AC">
      <w:pPr>
        <w:rPr>
          <w:rFonts w:cstheme="minorHAnsi"/>
          <w:b/>
          <w:sz w:val="24"/>
        </w:rPr>
      </w:pPr>
      <w:r w:rsidRPr="001E1677">
        <w:rPr>
          <w:rFonts w:cstheme="minorHAnsi"/>
          <w:b/>
          <w:sz w:val="24"/>
        </w:rPr>
        <w:t>Publications</w:t>
      </w:r>
      <w:r w:rsidR="00F725AC" w:rsidRPr="001E1677">
        <w:rPr>
          <w:rFonts w:cstheme="minorHAnsi"/>
          <w:b/>
          <w:sz w:val="24"/>
        </w:rPr>
        <w:t>/Research</w:t>
      </w:r>
    </w:p>
    <w:p w:rsidR="00F725AC" w:rsidRPr="001E1677" w:rsidRDefault="00F725AC" w:rsidP="00F725AC">
      <w:pPr>
        <w:pStyle w:val="ListParagraph"/>
        <w:numPr>
          <w:ilvl w:val="0"/>
          <w:numId w:val="4"/>
        </w:numPr>
        <w:rPr>
          <w:rFonts w:cstheme="minorHAnsi"/>
        </w:rPr>
      </w:pPr>
      <w:r w:rsidRPr="001E1677">
        <w:rPr>
          <w:rFonts w:cstheme="minorHAnsi"/>
        </w:rPr>
        <w:t>Prevalence of gastric varices in decompensated cirrhosis. The Professional medical journal. 2015:22(11)</w:t>
      </w:r>
    </w:p>
    <w:p w:rsidR="00F725AC" w:rsidRPr="001E1677" w:rsidRDefault="00F725AC" w:rsidP="00F725AC">
      <w:pPr>
        <w:pStyle w:val="ListParagraph"/>
        <w:numPr>
          <w:ilvl w:val="0"/>
          <w:numId w:val="4"/>
        </w:numPr>
        <w:rPr>
          <w:rFonts w:cstheme="minorHAnsi"/>
        </w:rPr>
      </w:pPr>
      <w:r w:rsidRPr="001E1677">
        <w:rPr>
          <w:rFonts w:cstheme="minorHAnsi"/>
        </w:rPr>
        <w:t>Sofosbuvir adverse events profile in a subset of Pakistani population. JCPS. 2018:28(2)</w:t>
      </w:r>
    </w:p>
    <w:p w:rsidR="00F725AC" w:rsidRPr="001E1677" w:rsidRDefault="00F725AC" w:rsidP="00F725AC">
      <w:pPr>
        <w:pStyle w:val="ListParagraph"/>
        <w:numPr>
          <w:ilvl w:val="0"/>
          <w:numId w:val="4"/>
        </w:numPr>
        <w:rPr>
          <w:rFonts w:cstheme="minorHAnsi"/>
        </w:rPr>
      </w:pPr>
      <w:r w:rsidRPr="001E1677">
        <w:rPr>
          <w:rFonts w:cstheme="minorHAnsi"/>
        </w:rPr>
        <w:t>Secondary hemorrhage after cold steel tonsillectomy: An audit performed in Shalamar Hospital PSZMC 2020;34(4)</w:t>
      </w:r>
    </w:p>
    <w:p w:rsidR="00F725AC" w:rsidRPr="001E1677" w:rsidRDefault="00F725AC" w:rsidP="00F725AC">
      <w:pPr>
        <w:pStyle w:val="ListParagraph"/>
        <w:numPr>
          <w:ilvl w:val="0"/>
          <w:numId w:val="4"/>
        </w:numPr>
        <w:rPr>
          <w:rFonts w:cstheme="minorHAnsi"/>
        </w:rPr>
      </w:pPr>
      <w:r w:rsidRPr="001E1677">
        <w:rPr>
          <w:rFonts w:cstheme="minorHAnsi"/>
        </w:rPr>
        <w:t>Frequency of Primary Headache disorders; A retrospective study. Rawal Medical journal 2022; 47(1)</w:t>
      </w:r>
    </w:p>
    <w:p w:rsidR="00F725AC" w:rsidRPr="001E1677" w:rsidRDefault="00F725AC" w:rsidP="00F725AC">
      <w:pPr>
        <w:pStyle w:val="ListParagraph"/>
        <w:numPr>
          <w:ilvl w:val="0"/>
          <w:numId w:val="4"/>
        </w:numPr>
        <w:rPr>
          <w:rFonts w:cstheme="minorHAnsi"/>
        </w:rPr>
      </w:pPr>
      <w:r w:rsidRPr="001E1677">
        <w:rPr>
          <w:rFonts w:cstheme="minorHAnsi"/>
        </w:rPr>
        <w:t>Carotid Artery Disease in anterior circulation strokes: a retrospective analysis using Doppler ultrasound. Pakistan Journal of Medical and Health Sciences. 2022;16(2)</w:t>
      </w:r>
    </w:p>
    <w:p w:rsidR="00F725AC" w:rsidRPr="001E1677" w:rsidRDefault="00F725AC" w:rsidP="00F725AC">
      <w:pPr>
        <w:pStyle w:val="ListParagraph"/>
        <w:numPr>
          <w:ilvl w:val="0"/>
          <w:numId w:val="4"/>
        </w:numPr>
        <w:rPr>
          <w:rFonts w:cstheme="minorHAnsi"/>
        </w:rPr>
      </w:pPr>
      <w:r w:rsidRPr="001E1677">
        <w:rPr>
          <w:rFonts w:cstheme="minorHAnsi"/>
        </w:rPr>
        <w:t>Frequency of primary headache disorders and association with BMI; an ambispective study. JPMA.</w:t>
      </w:r>
      <w:r w:rsidRPr="001E1677">
        <w:rPr>
          <w:rFonts w:cstheme="minorHAnsi"/>
          <w:sz w:val="20"/>
          <w:szCs w:val="20"/>
        </w:rPr>
        <w:t xml:space="preserve"> </w:t>
      </w:r>
      <w:r w:rsidRPr="001E1677">
        <w:rPr>
          <w:rFonts w:cstheme="minorHAnsi"/>
        </w:rPr>
        <w:t>DOI: https://doi.org/10.47391/JPMA.3548</w:t>
      </w:r>
    </w:p>
    <w:p w:rsidR="00F725AC" w:rsidRPr="001E1677" w:rsidRDefault="00F725AC" w:rsidP="00F725AC">
      <w:pPr>
        <w:pStyle w:val="ListParagraph"/>
        <w:numPr>
          <w:ilvl w:val="0"/>
          <w:numId w:val="4"/>
        </w:numPr>
        <w:rPr>
          <w:rFonts w:cstheme="minorHAnsi"/>
        </w:rPr>
      </w:pPr>
      <w:r w:rsidRPr="001E1677">
        <w:rPr>
          <w:rFonts w:cstheme="minorHAnsi"/>
        </w:rPr>
        <w:t>Efficacy, safety and tolerability of valsartan/amlodipine compared to valsartan/hydrochlorothiazide in stage 2 Hypertension. 2022;3(1)</w:t>
      </w:r>
    </w:p>
    <w:p w:rsidR="00F725AC" w:rsidRPr="001E1677" w:rsidRDefault="00F725AC" w:rsidP="00F725AC">
      <w:pPr>
        <w:pStyle w:val="ListParagraph"/>
        <w:numPr>
          <w:ilvl w:val="0"/>
          <w:numId w:val="4"/>
        </w:numPr>
        <w:rPr>
          <w:rFonts w:cstheme="minorHAnsi"/>
        </w:rPr>
      </w:pPr>
      <w:r w:rsidRPr="001E1677">
        <w:rPr>
          <w:rFonts w:cstheme="minorHAnsi"/>
        </w:rPr>
        <w:t>Level of satisfaction for online teaching among medical teachers/supervisors during Covid pandemic. Journal of Pakistan Association of Dermatologists. 2022;32(1)</w:t>
      </w:r>
    </w:p>
    <w:p w:rsidR="00F725AC" w:rsidRPr="001E1677" w:rsidRDefault="00F725AC" w:rsidP="00F725AC">
      <w:pPr>
        <w:pStyle w:val="ListParagraph"/>
        <w:numPr>
          <w:ilvl w:val="0"/>
          <w:numId w:val="4"/>
        </w:numPr>
        <w:rPr>
          <w:rFonts w:cstheme="minorHAnsi"/>
        </w:rPr>
      </w:pPr>
      <w:r w:rsidRPr="001E1677">
        <w:rPr>
          <w:rFonts w:cstheme="minorHAnsi"/>
        </w:rPr>
        <w:t>Scenario of Antibiotic resistance in Pakistan: A systematic review. Pakistan Journal of Medical and Health Sciences.2022;16(5)</w:t>
      </w:r>
    </w:p>
    <w:p w:rsidR="00F725AC" w:rsidRPr="001E1677" w:rsidRDefault="00F725AC" w:rsidP="00F725AC">
      <w:pPr>
        <w:pStyle w:val="ListParagraph"/>
        <w:numPr>
          <w:ilvl w:val="0"/>
          <w:numId w:val="4"/>
        </w:numPr>
        <w:rPr>
          <w:rFonts w:cstheme="minorHAnsi"/>
        </w:rPr>
      </w:pPr>
      <w:r w:rsidRPr="001E1677">
        <w:rPr>
          <w:rFonts w:cstheme="minorHAnsi"/>
        </w:rPr>
        <w:t>Thrombocytopenia in cases presenting with chronic liver disease due to hepatitis C virus. Pakistan journal of medical and health Sciences.2022;16(5)</w:t>
      </w:r>
    </w:p>
    <w:p w:rsidR="00F725AC" w:rsidRPr="001E1677" w:rsidRDefault="00F725AC" w:rsidP="00F725AC">
      <w:pPr>
        <w:pStyle w:val="ListParagraph"/>
        <w:numPr>
          <w:ilvl w:val="0"/>
          <w:numId w:val="4"/>
        </w:numPr>
        <w:rPr>
          <w:rFonts w:cstheme="minorHAnsi"/>
        </w:rPr>
      </w:pPr>
      <w:r w:rsidRPr="001E1677">
        <w:rPr>
          <w:rFonts w:cstheme="minorHAnsi"/>
        </w:rPr>
        <w:t>Effect of gender, obesity and socioeconomic status on glycemic control in diabetic patients. Rawal Medical Journal 2023; 48(3).</w:t>
      </w:r>
    </w:p>
    <w:p w:rsidR="00F00CAC" w:rsidRPr="001E1677" w:rsidRDefault="00F00CAC" w:rsidP="00F725AC">
      <w:pPr>
        <w:pStyle w:val="ListParagraph"/>
        <w:numPr>
          <w:ilvl w:val="0"/>
          <w:numId w:val="4"/>
        </w:numPr>
        <w:rPr>
          <w:rFonts w:cstheme="minorHAnsi"/>
        </w:rPr>
      </w:pPr>
      <w:r w:rsidRPr="001E1677">
        <w:rPr>
          <w:rFonts w:cstheme="minorHAnsi"/>
        </w:rPr>
        <w:t>Using intranasal corticosteroids and oral antihistamines to treat Allergic Rhinitis; A comparison of the Mean total Nasal symptom Score. Annals of Punjab Medical College; 2023 (17).</w:t>
      </w:r>
    </w:p>
    <w:p w:rsidR="00F725AC" w:rsidRPr="000552DF" w:rsidRDefault="00DC098E" w:rsidP="00F725AC">
      <w:pPr>
        <w:pStyle w:val="ListParagraph"/>
        <w:numPr>
          <w:ilvl w:val="0"/>
          <w:numId w:val="4"/>
        </w:numPr>
        <w:rPr>
          <w:rFonts w:cstheme="minorHAnsi"/>
        </w:rPr>
      </w:pPr>
      <w:r w:rsidRPr="001E1677">
        <w:rPr>
          <w:rFonts w:cstheme="minorHAnsi"/>
        </w:rPr>
        <w:t xml:space="preserve"> Clinical efficacy of Mannitol infusion in chronic liver disease patients presenting with Hepatic encephalopathy. Med Forum2024; 35(7)</w:t>
      </w:r>
    </w:p>
    <w:p w:rsidR="00F725AC" w:rsidRPr="001E1677" w:rsidRDefault="000552DF" w:rsidP="00F725AC">
      <w:pPr>
        <w:rPr>
          <w:rFonts w:ascii="Arial" w:hAnsi="Arial" w:cs="Arial"/>
        </w:rPr>
      </w:pPr>
      <w:r w:rsidRPr="000552DF">
        <w:drawing>
          <wp:inline distT="0" distB="0" distL="0" distR="0">
            <wp:extent cx="5943600" cy="325755"/>
            <wp:effectExtent l="0" t="0" r="0" b="0"/>
            <wp:docPr id="1601722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25755"/>
                    </a:xfrm>
                    <a:prstGeom prst="rect">
                      <a:avLst/>
                    </a:prstGeom>
                    <a:noFill/>
                    <a:ln>
                      <a:noFill/>
                    </a:ln>
                  </pic:spPr>
                </pic:pic>
              </a:graphicData>
            </a:graphic>
          </wp:inline>
        </w:drawing>
      </w:r>
    </w:p>
    <w:p w:rsidR="00F725AC" w:rsidRPr="001E1677" w:rsidRDefault="00F725AC" w:rsidP="00F725AC">
      <w:pPr>
        <w:pStyle w:val="ListParagraph"/>
        <w:rPr>
          <w:rFonts w:ascii="Arial" w:hAnsi="Arial" w:cs="Arial"/>
        </w:rPr>
      </w:pPr>
    </w:p>
    <w:p w:rsidR="00F725AC" w:rsidRDefault="00F725AC" w:rsidP="00F725AC">
      <w:pPr>
        <w:pStyle w:val="ListParagraph"/>
        <w:rPr>
          <w:rFonts w:ascii="Arial" w:hAnsi="Arial" w:cs="Arial"/>
          <w:sz w:val="24"/>
          <w:szCs w:val="24"/>
        </w:rPr>
      </w:pPr>
    </w:p>
    <w:p w:rsidR="00F725AC" w:rsidRDefault="00F725AC" w:rsidP="00AA6560"/>
    <w:sectPr w:rsidR="00F725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573EF"/>
    <w:multiLevelType w:val="hybridMultilevel"/>
    <w:tmpl w:val="D334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53C0F"/>
    <w:multiLevelType w:val="hybridMultilevel"/>
    <w:tmpl w:val="78D06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E96A9E"/>
    <w:multiLevelType w:val="hybridMultilevel"/>
    <w:tmpl w:val="9FD8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F64615"/>
    <w:multiLevelType w:val="hybridMultilevel"/>
    <w:tmpl w:val="B98A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6A24BF"/>
    <w:multiLevelType w:val="hybridMultilevel"/>
    <w:tmpl w:val="3A228F5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476B11CA"/>
    <w:multiLevelType w:val="hybridMultilevel"/>
    <w:tmpl w:val="05F4A812"/>
    <w:lvl w:ilvl="0" w:tplc="5BA41244">
      <w:start w:val="1"/>
      <w:numFmt w:val="decimal"/>
      <w:lvlText w:val="%1."/>
      <w:lvlJc w:val="left"/>
      <w:pPr>
        <w:ind w:left="644"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F309E9"/>
    <w:multiLevelType w:val="hybridMultilevel"/>
    <w:tmpl w:val="B86A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7B645F"/>
    <w:multiLevelType w:val="hybridMultilevel"/>
    <w:tmpl w:val="D3F88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483EA4"/>
    <w:multiLevelType w:val="hybridMultilevel"/>
    <w:tmpl w:val="B4965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ED7965"/>
    <w:multiLevelType w:val="hybridMultilevel"/>
    <w:tmpl w:val="D4CAB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553001">
    <w:abstractNumId w:val="1"/>
  </w:num>
  <w:num w:numId="2" w16cid:durableId="552666816">
    <w:abstractNumId w:val="0"/>
  </w:num>
  <w:num w:numId="3" w16cid:durableId="1193691772">
    <w:abstractNumId w:val="9"/>
  </w:num>
  <w:num w:numId="4" w16cid:durableId="539903108">
    <w:abstractNumId w:val="5"/>
  </w:num>
  <w:num w:numId="5" w16cid:durableId="1777675190">
    <w:abstractNumId w:val="4"/>
  </w:num>
  <w:num w:numId="6" w16cid:durableId="56709439">
    <w:abstractNumId w:val="7"/>
  </w:num>
  <w:num w:numId="7" w16cid:durableId="560213172">
    <w:abstractNumId w:val="8"/>
  </w:num>
  <w:num w:numId="8" w16cid:durableId="195772633">
    <w:abstractNumId w:val="6"/>
  </w:num>
  <w:num w:numId="9" w16cid:durableId="702709369">
    <w:abstractNumId w:val="2"/>
  </w:num>
  <w:num w:numId="10" w16cid:durableId="2085568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560"/>
    <w:rsid w:val="000552DF"/>
    <w:rsid w:val="0015432B"/>
    <w:rsid w:val="001E1677"/>
    <w:rsid w:val="0037309E"/>
    <w:rsid w:val="00520FB0"/>
    <w:rsid w:val="005F63CD"/>
    <w:rsid w:val="007D6A0D"/>
    <w:rsid w:val="00825C1C"/>
    <w:rsid w:val="00943A4A"/>
    <w:rsid w:val="00962E6E"/>
    <w:rsid w:val="00972F6D"/>
    <w:rsid w:val="009745AB"/>
    <w:rsid w:val="00A00CF4"/>
    <w:rsid w:val="00AA6560"/>
    <w:rsid w:val="00B210FA"/>
    <w:rsid w:val="00CB15D7"/>
    <w:rsid w:val="00DC098E"/>
    <w:rsid w:val="00DF301E"/>
    <w:rsid w:val="00F00CAC"/>
    <w:rsid w:val="00F66040"/>
    <w:rsid w:val="00F72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8B34"/>
  <w15:docId w15:val="{D5C252B5-D6C0-4EE7-8A0D-03EF0B4F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560"/>
    <w:rPr>
      <w:rFonts w:ascii="Tahoma" w:hAnsi="Tahoma" w:cs="Tahoma"/>
      <w:sz w:val="16"/>
      <w:szCs w:val="16"/>
    </w:rPr>
  </w:style>
  <w:style w:type="table" w:styleId="TableGrid">
    <w:name w:val="Table Grid"/>
    <w:basedOn w:val="TableNormal"/>
    <w:uiPriority w:val="59"/>
    <w:rsid w:val="00DF3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5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sarwat.iqbal</dc:creator>
  <cp:lastModifiedBy>Sarwat Iqbal, Dr.</cp:lastModifiedBy>
  <cp:revision>11</cp:revision>
  <dcterms:created xsi:type="dcterms:W3CDTF">2023-11-23T05:02:00Z</dcterms:created>
  <dcterms:modified xsi:type="dcterms:W3CDTF">2025-12-18T04:07:00Z</dcterms:modified>
</cp:coreProperties>
</file>