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89" w:rsidRPr="00976C12" w:rsidRDefault="00BF0B12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</w:t>
      </w:r>
      <w:r>
        <w:rPr>
          <w:sz w:val="32"/>
          <w:szCs w:val="32"/>
        </w:rPr>
        <w:tab/>
      </w:r>
      <w:proofErr w:type="gramStart"/>
      <w:r w:rsidRPr="00976C12">
        <w:rPr>
          <w:b/>
          <w:sz w:val="32"/>
          <w:szCs w:val="32"/>
        </w:rPr>
        <w:t>COVERING  LETTER</w:t>
      </w:r>
      <w:proofErr w:type="gramEnd"/>
      <w:r w:rsidRPr="00976C12">
        <w:rPr>
          <w:b/>
          <w:sz w:val="32"/>
          <w:szCs w:val="32"/>
        </w:rPr>
        <w:t xml:space="preserve"> FOR  RESEARCH ABSTRACT </w:t>
      </w: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  <w:r>
        <w:rPr>
          <w:sz w:val="32"/>
          <w:szCs w:val="32"/>
        </w:rPr>
        <w:t>Enclosed herewith is a re</w:t>
      </w:r>
      <w:r w:rsidR="00976C12">
        <w:rPr>
          <w:sz w:val="32"/>
          <w:szCs w:val="32"/>
        </w:rPr>
        <w:t>se</w:t>
      </w:r>
      <w:r>
        <w:rPr>
          <w:sz w:val="32"/>
          <w:szCs w:val="32"/>
        </w:rPr>
        <w:t>arch abstract entitles:</w:t>
      </w:r>
    </w:p>
    <w:p w:rsidR="00BF0B12" w:rsidRDefault="00BF0B12">
      <w:r>
        <w:rPr>
          <w:sz w:val="32"/>
          <w:szCs w:val="32"/>
        </w:rPr>
        <w:t xml:space="preserve">        </w:t>
      </w:r>
      <w:r w:rsidR="00857DE9">
        <w:rPr>
          <w:b/>
          <w:sz w:val="32"/>
          <w:szCs w:val="32"/>
        </w:rPr>
        <w:t xml:space="preserve">Insulin Hesitancy: Psychological and Social Barriers </w:t>
      </w:r>
      <w:proofErr w:type="gramStart"/>
      <w:r w:rsidR="00857DE9">
        <w:rPr>
          <w:b/>
          <w:sz w:val="32"/>
          <w:szCs w:val="32"/>
        </w:rPr>
        <w:t>Among</w:t>
      </w:r>
      <w:proofErr w:type="gramEnd"/>
      <w:r w:rsidR="00857DE9">
        <w:rPr>
          <w:b/>
          <w:sz w:val="32"/>
          <w:szCs w:val="32"/>
        </w:rPr>
        <w:t xml:space="preserve"> Patients With Type 2 Diabetes.</w:t>
      </w:r>
    </w:p>
    <w:p w:rsidR="00976C12" w:rsidRDefault="00976C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  <w:r>
        <w:rPr>
          <w:sz w:val="32"/>
          <w:szCs w:val="32"/>
        </w:rPr>
        <w:t xml:space="preserve">Prepared </w:t>
      </w:r>
      <w:proofErr w:type="gramStart"/>
      <w:r>
        <w:rPr>
          <w:sz w:val="32"/>
          <w:szCs w:val="32"/>
        </w:rPr>
        <w:t>by :</w:t>
      </w:r>
      <w:proofErr w:type="gramEnd"/>
      <w:r>
        <w:rPr>
          <w:sz w:val="32"/>
          <w:szCs w:val="32"/>
        </w:rPr>
        <w:t xml:space="preserve"> DR ATTIYA ARIF</w:t>
      </w:r>
    </w:p>
    <w:p w:rsidR="00BF0B12" w:rsidRDefault="00857DE9">
      <w:pPr>
        <w:rPr>
          <w:sz w:val="32"/>
          <w:szCs w:val="32"/>
        </w:rPr>
      </w:pPr>
      <w:r>
        <w:rPr>
          <w:sz w:val="32"/>
          <w:szCs w:val="32"/>
        </w:rPr>
        <w:t xml:space="preserve">Consultant medicine </w:t>
      </w:r>
      <w:r w:rsidR="00BF0B12">
        <w:rPr>
          <w:sz w:val="32"/>
          <w:szCs w:val="32"/>
        </w:rPr>
        <w:t>PMDC 76735-P</w:t>
      </w:r>
    </w:p>
    <w:p w:rsidR="00976C12" w:rsidRDefault="00976C12">
      <w:pPr>
        <w:rPr>
          <w:sz w:val="32"/>
          <w:szCs w:val="32"/>
        </w:rPr>
      </w:pPr>
      <w:r>
        <w:rPr>
          <w:sz w:val="32"/>
          <w:szCs w:val="32"/>
        </w:rPr>
        <w:t>Contact no: 03358767493</w:t>
      </w:r>
    </w:p>
    <w:p w:rsidR="00976C12" w:rsidRDefault="00976C12">
      <w:pPr>
        <w:rPr>
          <w:sz w:val="32"/>
          <w:szCs w:val="32"/>
        </w:rPr>
      </w:pPr>
      <w:r>
        <w:rPr>
          <w:sz w:val="32"/>
          <w:szCs w:val="32"/>
        </w:rPr>
        <w:t>Email: attiyaarifmbbs@yahoo.com</w:t>
      </w: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Pr="00A073DC" w:rsidRDefault="00BF0B12">
      <w:pPr>
        <w:rPr>
          <w:b/>
        </w:rPr>
      </w:pPr>
      <w:r w:rsidRPr="00A073DC">
        <w:rPr>
          <w:b/>
        </w:rPr>
        <w:t xml:space="preserve">ABSTRACT </w:t>
      </w:r>
    </w:p>
    <w:p w:rsidR="00BF0B12" w:rsidRDefault="00BF0B12">
      <w:pPr>
        <w:rPr>
          <w:b/>
        </w:rPr>
      </w:pPr>
      <w:r w:rsidRPr="00A073DC">
        <w:rPr>
          <w:b/>
        </w:rPr>
        <w:t xml:space="preserve">Introduction: </w:t>
      </w:r>
    </w:p>
    <w:p w:rsidR="00857DE9" w:rsidRPr="00857DE9" w:rsidRDefault="00857DE9" w:rsidP="00857DE9">
      <w:pPr>
        <w:spacing w:after="160" w:line="278" w:lineRule="auto"/>
        <w:rPr>
          <w:rFonts w:eastAsiaTheme="minorEastAsia"/>
          <w:kern w:val="2"/>
          <w:lang w:val="en-GB" w:eastAsia="en-GB"/>
          <w14:ligatures w14:val="standardContextual"/>
        </w:rPr>
      </w:pPr>
      <w:r w:rsidRPr="00857DE9">
        <w:rPr>
          <w:rFonts w:eastAsiaTheme="minorEastAsia"/>
          <w:kern w:val="2"/>
          <w:lang w:val="en-GB" w:eastAsia="en-GB"/>
          <w14:ligatures w14:val="standardContextual"/>
        </w:rPr>
        <w:t>Inadequate glycaemic management in patients with type 2 diabetes is a serious public health concern. Early initiation of insulin therapy has been shown to significantly improve glycaemic control among diabetic patients.</w:t>
      </w:r>
      <w:r w:rsidRPr="00857DE9">
        <w:rPr>
          <w:sz w:val="52"/>
          <w:szCs w:val="52"/>
        </w:rPr>
        <w:t xml:space="preserve"> </w:t>
      </w:r>
      <w:r w:rsidRPr="00857DE9">
        <w:t>This study aime</w:t>
      </w:r>
      <w:r w:rsidR="009E08F6">
        <w:t xml:space="preserve">d to identify common </w:t>
      </w:r>
      <w:proofErr w:type="gramStart"/>
      <w:r w:rsidR="009E08F6">
        <w:t xml:space="preserve">barriers  </w:t>
      </w:r>
      <w:bookmarkStart w:id="0" w:name="_GoBack"/>
      <w:bookmarkEnd w:id="0"/>
      <w:r w:rsidRPr="00857DE9">
        <w:t>regarding</w:t>
      </w:r>
      <w:proofErr w:type="gramEnd"/>
      <w:r w:rsidRPr="00857DE9">
        <w:t xml:space="preserve"> insulin initiation among diabetic patients presenting to a tertiary-care hospital medicine OPD.</w:t>
      </w:r>
    </w:p>
    <w:p w:rsidR="00857DE9" w:rsidRPr="00A073DC" w:rsidRDefault="00857DE9">
      <w:pPr>
        <w:rPr>
          <w:b/>
        </w:rPr>
      </w:pPr>
    </w:p>
    <w:p w:rsidR="00A073DC" w:rsidRDefault="00BF0B12">
      <w:r w:rsidRPr="00A073DC">
        <w:rPr>
          <w:b/>
        </w:rPr>
        <w:t>Methods</w:t>
      </w:r>
      <w:r>
        <w:t xml:space="preserve">: </w:t>
      </w:r>
    </w:p>
    <w:p w:rsidR="00857DE9" w:rsidRPr="00857DE9" w:rsidRDefault="00857DE9" w:rsidP="00857DE9">
      <w:pPr>
        <w:spacing w:after="160" w:line="278" w:lineRule="auto"/>
        <w:rPr>
          <w:rFonts w:eastAsiaTheme="minorEastAsia"/>
          <w:kern w:val="2"/>
          <w:lang w:val="en-GB" w:eastAsia="en-GB"/>
          <w14:ligatures w14:val="standardContextual"/>
        </w:rPr>
      </w:pPr>
      <w:r w:rsidRPr="00857DE9">
        <w:rPr>
          <w:rFonts w:eastAsiaTheme="minorEastAsia"/>
          <w:kern w:val="2"/>
          <w:lang w:val="en-GB" w:eastAsia="en-GB"/>
          <w14:ligatures w14:val="standardContextual"/>
        </w:rPr>
        <w:t>This was a cross-sectional study conducted in the outpatient department of a private tertiary-care hospital from February 2025 to July 2025. A total of 200 diabetic patients, aged 30 to 60 years, with poor glycaemic control and an HbA1c level greater than 9% were included. Data were collected, entered into and analysed using SPSS software.</w:t>
      </w:r>
    </w:p>
    <w:p w:rsidR="00857DE9" w:rsidRDefault="00857DE9"/>
    <w:p w:rsidR="00A073DC" w:rsidRDefault="00BF0B12">
      <w:r w:rsidRPr="00A073DC">
        <w:rPr>
          <w:b/>
        </w:rPr>
        <w:t>Results:</w:t>
      </w:r>
      <w:r>
        <w:t xml:space="preserve"> </w:t>
      </w:r>
    </w:p>
    <w:p w:rsidR="00857DE9" w:rsidRPr="00857DE9" w:rsidRDefault="00857DE9">
      <w:r w:rsidRPr="00857DE9">
        <w:t>Out of 200 patients, 120 (60%) were female and 80 (40%) were male. Notably, 160 patients (100 females and 60 males) expressed unwillingness to start insulin therapy. Among these patients, 50%</w:t>
      </w:r>
      <w:r w:rsidRPr="00926056">
        <w:rPr>
          <w:sz w:val="52"/>
          <w:szCs w:val="52"/>
        </w:rPr>
        <w:t xml:space="preserve"> </w:t>
      </w:r>
      <w:r w:rsidRPr="00857DE9">
        <w:t xml:space="preserve">reported </w:t>
      </w:r>
      <w:proofErr w:type="gramStart"/>
      <w:r w:rsidRPr="00857DE9">
        <w:t>a  fear</w:t>
      </w:r>
      <w:proofErr w:type="gramEnd"/>
      <w:r w:rsidRPr="00857DE9">
        <w:t xml:space="preserve"> of insulin injections, 25% were afraid of hypoglycemia—particularly at night ,10% had concerns about lifelong dependence on insulin once initiated, and the remaining 15% reported issues related to insulin cost, storage, social concerns and the difficulty of carrying insulin during travel.</w:t>
      </w:r>
    </w:p>
    <w:p w:rsidR="00857DE9" w:rsidRDefault="00BF0B12">
      <w:pPr>
        <w:rPr>
          <w:sz w:val="52"/>
          <w:szCs w:val="52"/>
        </w:rPr>
      </w:pPr>
      <w:r w:rsidRPr="00A073DC">
        <w:rPr>
          <w:b/>
        </w:rPr>
        <w:t>Con</w:t>
      </w:r>
      <w:r w:rsidR="00857DE9">
        <w:rPr>
          <w:b/>
        </w:rPr>
        <w:t>clusion</w:t>
      </w:r>
      <w:r w:rsidR="00857DE9" w:rsidRPr="00857DE9">
        <w:rPr>
          <w:sz w:val="52"/>
          <w:szCs w:val="52"/>
        </w:rPr>
        <w:t xml:space="preserve"> </w:t>
      </w:r>
    </w:p>
    <w:p w:rsidR="00A073DC" w:rsidRDefault="00857DE9">
      <w:r w:rsidRPr="00857DE9">
        <w:t>Psychological barriers and misconceptions regarding insulin therapy are present in a significant proportion of diabetic patients. Addressing these concerns sho</w:t>
      </w:r>
      <w:r>
        <w:t xml:space="preserve">uld </w:t>
      </w:r>
      <w:proofErr w:type="gramStart"/>
      <w:r>
        <w:t>be  pritorized</w:t>
      </w:r>
      <w:proofErr w:type="gramEnd"/>
      <w:r>
        <w:t xml:space="preserve"> to enhance </w:t>
      </w:r>
      <w:r w:rsidRPr="00857DE9">
        <w:t xml:space="preserve"> glycemic </w:t>
      </w:r>
      <w:r>
        <w:t xml:space="preserve"> control among this population.          </w:t>
      </w:r>
      <w:r w:rsidR="00BF0B12">
        <w:t xml:space="preserve"> </w:t>
      </w:r>
    </w:p>
    <w:p w:rsidR="00857DE9" w:rsidRDefault="00857DE9"/>
    <w:p w:rsidR="00BF0B12" w:rsidRDefault="00BF0B12">
      <w:pPr>
        <w:rPr>
          <w:sz w:val="32"/>
          <w:szCs w:val="32"/>
        </w:rPr>
      </w:pPr>
      <w:r w:rsidRPr="00A073DC">
        <w:rPr>
          <w:b/>
        </w:rPr>
        <w:t>Key Words</w:t>
      </w:r>
      <w:r>
        <w:t xml:space="preserve">: </w:t>
      </w:r>
      <w:r w:rsidR="00857DE9">
        <w:t>Insulin therapy, Psychological barriers</w:t>
      </w:r>
    </w:p>
    <w:p w:rsidR="00BF0B12" w:rsidRDefault="000C098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Default="00BF0B12">
      <w:pPr>
        <w:rPr>
          <w:sz w:val="32"/>
          <w:szCs w:val="32"/>
        </w:rPr>
      </w:pPr>
    </w:p>
    <w:p w:rsidR="00BF0B12" w:rsidRPr="00BF0B12" w:rsidRDefault="00BF0B12">
      <w:pPr>
        <w:rPr>
          <w:sz w:val="32"/>
          <w:szCs w:val="32"/>
        </w:rPr>
      </w:pPr>
    </w:p>
    <w:sectPr w:rsidR="00BF0B12" w:rsidRPr="00BF0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12"/>
    <w:rsid w:val="000C0983"/>
    <w:rsid w:val="007421A6"/>
    <w:rsid w:val="00857DE9"/>
    <w:rsid w:val="00894528"/>
    <w:rsid w:val="00976C12"/>
    <w:rsid w:val="009E08F6"/>
    <w:rsid w:val="00A073DC"/>
    <w:rsid w:val="00BF0B12"/>
    <w:rsid w:val="00EF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2023-02-12T14:17:00Z</dcterms:created>
  <dcterms:modified xsi:type="dcterms:W3CDTF">2025-11-29T08:42:00Z</dcterms:modified>
</cp:coreProperties>
</file>