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B684B" w14:textId="7BDC1D69" w:rsidR="00A07A27" w:rsidRPr="00A07A27" w:rsidRDefault="00A07A27" w:rsidP="00A07A27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A07A27">
        <w:rPr>
          <w:rFonts w:ascii="Times New Roman" w:hAnsi="Times New Roman"/>
          <w:b/>
          <w:sz w:val="26"/>
          <w:szCs w:val="26"/>
        </w:rPr>
        <w:t>Title: “Cardio-Renal Crossroad: Assessing Reno-Cardiac Syndrome in CKD Cases at Tertiary care Hospital Islamabad.”</w:t>
      </w:r>
    </w:p>
    <w:p w14:paraId="7B119204" w14:textId="05FCC9CF" w:rsidR="00925D3B" w:rsidRDefault="00925D3B" w:rsidP="00C94081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/>
          <w:bCs/>
          <w:i/>
          <w:iCs/>
          <w:szCs w:val="24"/>
        </w:rPr>
      </w:pPr>
      <w:r w:rsidRPr="00AF6A48">
        <w:rPr>
          <w:rFonts w:ascii="Times New Roman" w:hAnsi="Times New Roman"/>
          <w:b/>
          <w:szCs w:val="24"/>
        </w:rPr>
        <w:t xml:space="preserve">Author: </w:t>
      </w:r>
      <w:r w:rsidR="00AF6A48" w:rsidRPr="00AF6A48">
        <w:rPr>
          <w:rFonts w:ascii="Times New Roman" w:hAnsi="Times New Roman"/>
          <w:bCs/>
          <w:i/>
          <w:iCs/>
          <w:szCs w:val="24"/>
        </w:rPr>
        <w:t>Dr</w:t>
      </w:r>
      <w:r w:rsidRPr="00AF6A48">
        <w:rPr>
          <w:rFonts w:ascii="Times New Roman" w:hAnsi="Times New Roman"/>
          <w:bCs/>
          <w:i/>
          <w:iCs/>
          <w:szCs w:val="24"/>
        </w:rPr>
        <w:t xml:space="preserve"> Nadia Shams</w:t>
      </w:r>
      <w:r w:rsidR="00AF6A48" w:rsidRPr="00AF6A48">
        <w:rPr>
          <w:rFonts w:ascii="Times New Roman" w:hAnsi="Times New Roman"/>
          <w:bCs/>
          <w:i/>
          <w:iCs/>
          <w:szCs w:val="24"/>
        </w:rPr>
        <w:t>, FCPS Medicine</w:t>
      </w:r>
      <w:r w:rsidRPr="00AF6A48">
        <w:rPr>
          <w:rFonts w:ascii="Times New Roman" w:hAnsi="Times New Roman"/>
          <w:bCs/>
          <w:i/>
          <w:iCs/>
          <w:szCs w:val="24"/>
        </w:rPr>
        <w:t xml:space="preserve"> (</w:t>
      </w:r>
      <w:r w:rsidR="00AF6A48" w:rsidRPr="00AF6A48">
        <w:rPr>
          <w:rFonts w:ascii="Times New Roman" w:hAnsi="Times New Roman"/>
          <w:bCs/>
          <w:i/>
          <w:iCs/>
          <w:szCs w:val="24"/>
        </w:rPr>
        <w:t>Rawal Institute of Health Sciences</w:t>
      </w:r>
      <w:r w:rsidRPr="00AF6A48">
        <w:rPr>
          <w:rFonts w:ascii="Times New Roman" w:hAnsi="Times New Roman"/>
          <w:bCs/>
          <w:i/>
          <w:iCs/>
          <w:szCs w:val="24"/>
        </w:rPr>
        <w:t xml:space="preserve"> Islamabad)</w:t>
      </w:r>
    </w:p>
    <w:p w14:paraId="07D667C1" w14:textId="65F1748F" w:rsidR="006302AE" w:rsidRPr="00AF6A48" w:rsidRDefault="006302AE" w:rsidP="00C94081">
      <w:pPr>
        <w:spacing w:before="240" w:line="360" w:lineRule="auto"/>
        <w:rPr>
          <w:rFonts w:ascii="Times New Roman" w:hAnsi="Times New Roman"/>
          <w:b/>
          <w:szCs w:val="24"/>
        </w:rPr>
      </w:pPr>
      <w:r w:rsidRPr="00AF6A48">
        <w:rPr>
          <w:rFonts w:ascii="Times New Roman" w:hAnsi="Times New Roman"/>
          <w:b/>
          <w:szCs w:val="24"/>
        </w:rPr>
        <w:t>ABSTRACT</w:t>
      </w:r>
    </w:p>
    <w:p w14:paraId="10864AA5" w14:textId="4B166190" w:rsidR="00AF6A48" w:rsidRDefault="00A07A27" w:rsidP="00A07A27">
      <w:pPr>
        <w:spacing w:line="360" w:lineRule="auto"/>
        <w:rPr>
          <w:rFonts w:ascii="Times New Roman" w:hAnsi="Times New Roman"/>
          <w:bCs/>
          <w:szCs w:val="24"/>
        </w:rPr>
      </w:pPr>
      <w:r w:rsidRPr="00A07A27">
        <w:rPr>
          <w:rFonts w:ascii="Times New Roman" w:hAnsi="Times New Roman"/>
          <w:b/>
          <w:szCs w:val="24"/>
        </w:rPr>
        <w:t>Aims, objectives &amp; background:</w:t>
      </w:r>
      <w:r w:rsidR="006302AE" w:rsidRPr="00AF6A48">
        <w:rPr>
          <w:rFonts w:ascii="Times New Roman" w:hAnsi="Times New Roman"/>
          <w:b/>
          <w:szCs w:val="24"/>
        </w:rPr>
        <w:t xml:space="preserve"> </w:t>
      </w:r>
      <w:r w:rsidR="00AF6A48" w:rsidRPr="00AF6A48">
        <w:rPr>
          <w:rFonts w:ascii="Times New Roman" w:hAnsi="Times New Roman"/>
          <w:bCs/>
          <w:szCs w:val="24"/>
        </w:rPr>
        <w:t>Chronic kidney disease (CKD) is increasing worldwide</w:t>
      </w:r>
      <w:r w:rsidR="00207262">
        <w:rPr>
          <w:rStyle w:val="EndnoteReference"/>
          <w:rFonts w:ascii="Times New Roman" w:hAnsi="Times New Roman"/>
          <w:bCs/>
          <w:szCs w:val="24"/>
        </w:rPr>
        <w:endnoteReference w:id="1"/>
      </w:r>
      <w:r w:rsidR="00207262" w:rsidRPr="00AF6A48">
        <w:rPr>
          <w:rFonts w:ascii="Times New Roman" w:hAnsi="Times New Roman"/>
          <w:bCs/>
          <w:szCs w:val="24"/>
        </w:rPr>
        <w:t xml:space="preserve"> </w:t>
      </w:r>
      <w:r w:rsidR="00AF6A48" w:rsidRPr="00AF6A48">
        <w:rPr>
          <w:rFonts w:ascii="Times New Roman" w:hAnsi="Times New Roman"/>
          <w:bCs/>
          <w:szCs w:val="24"/>
        </w:rPr>
        <w:t>and in Pakistan</w:t>
      </w:r>
      <w:r w:rsidR="00FB5D33">
        <w:rPr>
          <w:rFonts w:ascii="Times New Roman" w:hAnsi="Times New Roman"/>
          <w:bCs/>
          <w:szCs w:val="24"/>
        </w:rPr>
        <w:t>,</w:t>
      </w:r>
      <w:r w:rsidR="00207262">
        <w:rPr>
          <w:rStyle w:val="EndnoteReference"/>
          <w:rFonts w:ascii="Times New Roman" w:hAnsi="Times New Roman"/>
          <w:bCs/>
          <w:szCs w:val="24"/>
        </w:rPr>
        <w:endnoteReference w:id="2"/>
      </w:r>
      <w:r w:rsidR="00AF6A48" w:rsidRPr="00AF6A48">
        <w:rPr>
          <w:rFonts w:ascii="Times New Roman" w:hAnsi="Times New Roman"/>
          <w:bCs/>
          <w:szCs w:val="24"/>
        </w:rPr>
        <w:t xml:space="preserve"> with cardiovascular events being leading cause of mortality. This study aims to assess cardiac function in CKD patients and examine relationship between eGFR and echocardiographic signs of cardiac dysfunction.</w:t>
      </w:r>
    </w:p>
    <w:p w14:paraId="638B92E0" w14:textId="513C1814" w:rsidR="00AF6A48" w:rsidRPr="00AF6A48" w:rsidRDefault="00A07A27" w:rsidP="00A07A27">
      <w:pPr>
        <w:spacing w:line="360" w:lineRule="auto"/>
        <w:rPr>
          <w:rFonts w:ascii="Times New Roman" w:hAnsi="Times New Roman"/>
          <w:szCs w:val="24"/>
        </w:rPr>
      </w:pPr>
      <w:r w:rsidRPr="00A07A27">
        <w:rPr>
          <w:rFonts w:ascii="Times New Roman" w:hAnsi="Times New Roman"/>
          <w:b/>
          <w:szCs w:val="24"/>
        </w:rPr>
        <w:t>Methods &amp; design</w:t>
      </w:r>
      <w:r w:rsidR="006302AE" w:rsidRPr="00A07A27">
        <w:rPr>
          <w:rFonts w:ascii="Times New Roman" w:hAnsi="Times New Roman"/>
          <w:b/>
          <w:szCs w:val="24"/>
        </w:rPr>
        <w:t>:</w:t>
      </w:r>
      <w:r w:rsidR="006302AE" w:rsidRPr="00AF6A48">
        <w:rPr>
          <w:rFonts w:ascii="Times New Roman" w:hAnsi="Times New Roman"/>
          <w:szCs w:val="24"/>
        </w:rPr>
        <w:t xml:space="preserve"> </w:t>
      </w:r>
      <w:r w:rsidR="00AF6A48" w:rsidRPr="00AF6A48">
        <w:rPr>
          <w:rFonts w:ascii="Times New Roman" w:hAnsi="Times New Roman"/>
          <w:szCs w:val="24"/>
        </w:rPr>
        <w:t xml:space="preserve">This cross-sectional study was conducted at </w:t>
      </w:r>
      <w:r w:rsidR="00AF6A48">
        <w:rPr>
          <w:rFonts w:ascii="Times New Roman" w:hAnsi="Times New Roman"/>
          <w:szCs w:val="24"/>
        </w:rPr>
        <w:t xml:space="preserve">Dept. of </w:t>
      </w:r>
      <w:r w:rsidR="00AF6A48" w:rsidRPr="00AF6A48">
        <w:rPr>
          <w:rFonts w:ascii="Times New Roman" w:hAnsi="Times New Roman"/>
          <w:szCs w:val="24"/>
        </w:rPr>
        <w:t>Medicine</w:t>
      </w:r>
      <w:r w:rsidR="00AF6A48">
        <w:rPr>
          <w:rFonts w:ascii="Times New Roman" w:hAnsi="Times New Roman"/>
          <w:szCs w:val="24"/>
        </w:rPr>
        <w:t xml:space="preserve">, </w:t>
      </w:r>
      <w:r w:rsidR="00FB5D33">
        <w:rPr>
          <w:rFonts w:ascii="Times New Roman" w:hAnsi="Times New Roman"/>
          <w:szCs w:val="24"/>
        </w:rPr>
        <w:t>RIHS</w:t>
      </w:r>
      <w:r w:rsidR="00AF6A48" w:rsidRPr="00AF6A48">
        <w:rPr>
          <w:rFonts w:ascii="Times New Roman" w:hAnsi="Times New Roman"/>
          <w:szCs w:val="24"/>
        </w:rPr>
        <w:t xml:space="preserve"> Islamabad (</w:t>
      </w:r>
      <w:r w:rsidR="00AF6A48">
        <w:rPr>
          <w:rFonts w:ascii="Times New Roman" w:hAnsi="Times New Roman"/>
          <w:szCs w:val="24"/>
        </w:rPr>
        <w:t>1</w:t>
      </w:r>
      <w:r w:rsidR="00AF6A48" w:rsidRPr="00AF6A48">
        <w:rPr>
          <w:rFonts w:ascii="Times New Roman" w:hAnsi="Times New Roman"/>
          <w:szCs w:val="24"/>
          <w:vertAlign w:val="superscript"/>
        </w:rPr>
        <w:t>st</w:t>
      </w:r>
      <w:r w:rsidR="00AF6A48">
        <w:rPr>
          <w:rFonts w:ascii="Times New Roman" w:hAnsi="Times New Roman"/>
          <w:szCs w:val="24"/>
        </w:rPr>
        <w:t xml:space="preserve"> </w:t>
      </w:r>
      <w:r w:rsidR="00AF6A48" w:rsidRPr="00AF6A48">
        <w:rPr>
          <w:rFonts w:ascii="Times New Roman" w:hAnsi="Times New Roman"/>
          <w:szCs w:val="24"/>
        </w:rPr>
        <w:t>January</w:t>
      </w:r>
      <w:r w:rsidR="00AF6A48">
        <w:rPr>
          <w:rFonts w:ascii="Times New Roman" w:hAnsi="Times New Roman"/>
          <w:szCs w:val="24"/>
        </w:rPr>
        <w:t xml:space="preserve"> -</w:t>
      </w:r>
      <w:r w:rsidR="00AF6A48" w:rsidRPr="00AF6A48">
        <w:rPr>
          <w:rFonts w:ascii="Times New Roman" w:hAnsi="Times New Roman"/>
          <w:szCs w:val="24"/>
        </w:rPr>
        <w:t xml:space="preserve"> </w:t>
      </w:r>
      <w:r w:rsidR="00AF6A48">
        <w:rPr>
          <w:rFonts w:ascii="Times New Roman" w:hAnsi="Times New Roman"/>
          <w:szCs w:val="24"/>
        </w:rPr>
        <w:t>30</w:t>
      </w:r>
      <w:r w:rsidR="00AF6A48" w:rsidRPr="00AF6A48">
        <w:rPr>
          <w:rFonts w:ascii="Times New Roman" w:hAnsi="Times New Roman"/>
          <w:szCs w:val="24"/>
          <w:vertAlign w:val="superscript"/>
        </w:rPr>
        <w:t>th</w:t>
      </w:r>
      <w:r w:rsidR="00AF6A48">
        <w:rPr>
          <w:rFonts w:ascii="Times New Roman" w:hAnsi="Times New Roman"/>
          <w:szCs w:val="24"/>
        </w:rPr>
        <w:t xml:space="preserve"> June</w:t>
      </w:r>
      <w:r w:rsidR="00AF6A48" w:rsidRPr="00AF6A48">
        <w:rPr>
          <w:rFonts w:ascii="Times New Roman" w:hAnsi="Times New Roman"/>
          <w:szCs w:val="24"/>
        </w:rPr>
        <w:t xml:space="preserve"> 202</w:t>
      </w:r>
      <w:r w:rsidR="00AF6A48">
        <w:rPr>
          <w:rFonts w:ascii="Times New Roman" w:hAnsi="Times New Roman"/>
          <w:szCs w:val="24"/>
        </w:rPr>
        <w:t>5</w:t>
      </w:r>
      <w:r w:rsidR="00AF6A48" w:rsidRPr="00AF6A48">
        <w:rPr>
          <w:rFonts w:ascii="Times New Roman" w:hAnsi="Times New Roman"/>
          <w:szCs w:val="24"/>
        </w:rPr>
        <w:t xml:space="preserve">) after ethical approval. Total </w:t>
      </w:r>
      <w:r w:rsidR="00AF6A48">
        <w:rPr>
          <w:rFonts w:ascii="Times New Roman" w:hAnsi="Times New Roman"/>
          <w:szCs w:val="24"/>
        </w:rPr>
        <w:t>260</w:t>
      </w:r>
      <w:r w:rsidR="00AF6A48" w:rsidRPr="00AF6A48">
        <w:rPr>
          <w:rFonts w:ascii="Times New Roman" w:hAnsi="Times New Roman"/>
          <w:szCs w:val="24"/>
        </w:rPr>
        <w:t xml:space="preserve"> cases</w:t>
      </w:r>
      <w:r w:rsidR="00AF6A48">
        <w:rPr>
          <w:rFonts w:ascii="Times New Roman" w:hAnsi="Times New Roman"/>
          <w:szCs w:val="24"/>
        </w:rPr>
        <w:t xml:space="preserve"> (age ≥ 18 years) of both genders, diagnosed as</w:t>
      </w:r>
      <w:r w:rsidR="00AF6A48" w:rsidRPr="00AF6A48">
        <w:rPr>
          <w:rFonts w:ascii="Times New Roman" w:hAnsi="Times New Roman"/>
          <w:szCs w:val="24"/>
        </w:rPr>
        <w:t xml:space="preserve"> </w:t>
      </w:r>
      <w:r w:rsidR="00980327">
        <w:rPr>
          <w:rFonts w:ascii="Times New Roman" w:hAnsi="Times New Roman"/>
          <w:szCs w:val="24"/>
        </w:rPr>
        <w:t>chronic kidney disease</w:t>
      </w:r>
      <w:r w:rsidR="001B1413">
        <w:rPr>
          <w:rStyle w:val="EndnoteReference"/>
          <w:rFonts w:ascii="Times New Roman" w:hAnsi="Times New Roman"/>
          <w:szCs w:val="24"/>
        </w:rPr>
        <w:endnoteReference w:id="3"/>
      </w:r>
      <w:r w:rsidR="00980327">
        <w:rPr>
          <w:rFonts w:ascii="Times New Roman" w:hAnsi="Times New Roman"/>
          <w:szCs w:val="24"/>
        </w:rPr>
        <w:t xml:space="preserve"> (</w:t>
      </w:r>
      <w:r w:rsidR="00AF6A48" w:rsidRPr="00AF6A48">
        <w:rPr>
          <w:rFonts w:ascii="Times New Roman" w:hAnsi="Times New Roman"/>
          <w:szCs w:val="24"/>
        </w:rPr>
        <w:t>CKD</w:t>
      </w:r>
      <w:r w:rsidR="00980327">
        <w:rPr>
          <w:rFonts w:ascii="Times New Roman" w:hAnsi="Times New Roman"/>
          <w:szCs w:val="24"/>
        </w:rPr>
        <w:t>)</w:t>
      </w:r>
      <w:r w:rsidR="00AF6A48" w:rsidRPr="00AF6A48">
        <w:rPr>
          <w:rFonts w:ascii="Times New Roman" w:hAnsi="Times New Roman"/>
          <w:szCs w:val="24"/>
        </w:rPr>
        <w:t xml:space="preserve"> were </w:t>
      </w:r>
      <w:r w:rsidR="00AF6A48" w:rsidRPr="00980327">
        <w:rPr>
          <w:rFonts w:ascii="Times New Roman" w:hAnsi="Times New Roman"/>
          <w:b/>
          <w:bCs/>
          <w:i/>
          <w:iCs/>
          <w:szCs w:val="24"/>
        </w:rPr>
        <w:t>included</w:t>
      </w:r>
      <w:r w:rsidR="00AF6A48" w:rsidRPr="00AF6A48">
        <w:rPr>
          <w:rFonts w:ascii="Times New Roman" w:hAnsi="Times New Roman"/>
          <w:szCs w:val="24"/>
        </w:rPr>
        <w:t xml:space="preserve"> by consecutive sampling</w:t>
      </w:r>
      <w:r w:rsidR="00980327">
        <w:rPr>
          <w:rFonts w:ascii="Times New Roman" w:hAnsi="Times New Roman"/>
          <w:szCs w:val="24"/>
        </w:rPr>
        <w:t xml:space="preserve">. </w:t>
      </w:r>
      <w:r w:rsidR="00AF6A48" w:rsidRPr="00AF6A48">
        <w:rPr>
          <w:rFonts w:ascii="Times New Roman" w:hAnsi="Times New Roman"/>
          <w:szCs w:val="24"/>
        </w:rPr>
        <w:t xml:space="preserve"> </w:t>
      </w:r>
      <w:r w:rsidR="00980327">
        <w:rPr>
          <w:rFonts w:ascii="Times New Roman" w:hAnsi="Times New Roman"/>
          <w:szCs w:val="24"/>
        </w:rPr>
        <w:t xml:space="preserve">Patients with acute kidney injury, renal transplant cases, critically ill patients, pre-existing history of cardiac disease, cardiac intervention (PCI, CABG, pacemakers, valve replacement) were </w:t>
      </w:r>
      <w:r w:rsidR="00980327" w:rsidRPr="00980327">
        <w:rPr>
          <w:rFonts w:ascii="Times New Roman" w:hAnsi="Times New Roman"/>
          <w:b/>
          <w:bCs/>
          <w:i/>
          <w:iCs/>
          <w:szCs w:val="24"/>
        </w:rPr>
        <w:t>excluded</w:t>
      </w:r>
      <w:r w:rsidR="00980327">
        <w:rPr>
          <w:rFonts w:ascii="Times New Roman" w:hAnsi="Times New Roman"/>
          <w:szCs w:val="24"/>
        </w:rPr>
        <w:t xml:space="preserve">. After informed consent, </w:t>
      </w:r>
      <w:r w:rsidR="00AF6A48" w:rsidRPr="00AF6A48">
        <w:rPr>
          <w:rFonts w:ascii="Times New Roman" w:hAnsi="Times New Roman"/>
          <w:szCs w:val="24"/>
        </w:rPr>
        <w:t xml:space="preserve">demographic data and clinical </w:t>
      </w:r>
      <w:r w:rsidR="00980327">
        <w:rPr>
          <w:rFonts w:ascii="Times New Roman" w:hAnsi="Times New Roman"/>
          <w:szCs w:val="24"/>
        </w:rPr>
        <w:t>evaluation was conducted</w:t>
      </w:r>
      <w:r w:rsidR="00AF6A48" w:rsidRPr="00AF6A48">
        <w:rPr>
          <w:rFonts w:ascii="Times New Roman" w:hAnsi="Times New Roman"/>
          <w:szCs w:val="24"/>
        </w:rPr>
        <w:t xml:space="preserve">. BMI was calculated </w:t>
      </w:r>
      <w:r w:rsidR="00980327">
        <w:rPr>
          <w:rFonts w:ascii="Times New Roman" w:hAnsi="Times New Roman"/>
          <w:szCs w:val="24"/>
        </w:rPr>
        <w:t>(</w:t>
      </w:r>
      <w:r w:rsidR="00980327" w:rsidRPr="00980327">
        <w:rPr>
          <w:rFonts w:ascii="Times New Roman" w:hAnsi="Times New Roman"/>
          <w:szCs w:val="24"/>
        </w:rPr>
        <w:t>kg/m</w:t>
      </w:r>
      <w:r w:rsidR="00980327" w:rsidRPr="00980327">
        <w:rPr>
          <w:rFonts w:ascii="Times New Roman" w:hAnsi="Times New Roman"/>
          <w:szCs w:val="24"/>
          <w:vertAlign w:val="superscript"/>
        </w:rPr>
        <w:t>2</w:t>
      </w:r>
      <w:r w:rsidR="00980327">
        <w:rPr>
          <w:rFonts w:ascii="Times New Roman" w:hAnsi="Times New Roman"/>
          <w:szCs w:val="24"/>
        </w:rPr>
        <w:t xml:space="preserve">), </w:t>
      </w:r>
      <w:r w:rsidR="00AF6A48" w:rsidRPr="00AF6A48">
        <w:rPr>
          <w:rFonts w:ascii="Times New Roman" w:hAnsi="Times New Roman"/>
          <w:szCs w:val="24"/>
        </w:rPr>
        <w:t xml:space="preserve">serum creatinine performed. </w:t>
      </w:r>
      <w:r>
        <w:rPr>
          <w:rFonts w:ascii="Times New Roman" w:hAnsi="Times New Roman"/>
          <w:szCs w:val="24"/>
        </w:rPr>
        <w:t>Glomerular filtration rate (</w:t>
      </w:r>
      <w:r w:rsidR="00AF6A48" w:rsidRPr="00AF6A48">
        <w:rPr>
          <w:rFonts w:ascii="Times New Roman" w:hAnsi="Times New Roman"/>
          <w:szCs w:val="24"/>
        </w:rPr>
        <w:t>GFR</w:t>
      </w:r>
      <w:r>
        <w:rPr>
          <w:rFonts w:ascii="Times New Roman" w:hAnsi="Times New Roman"/>
          <w:szCs w:val="24"/>
        </w:rPr>
        <w:t>)</w:t>
      </w:r>
      <w:r w:rsidR="00AF6A48" w:rsidRPr="00AF6A48">
        <w:rPr>
          <w:rFonts w:ascii="Times New Roman" w:hAnsi="Times New Roman"/>
          <w:szCs w:val="24"/>
        </w:rPr>
        <w:t xml:space="preserve"> </w:t>
      </w:r>
      <w:r w:rsidR="00980327">
        <w:rPr>
          <w:rFonts w:ascii="Times New Roman" w:hAnsi="Times New Roman"/>
          <w:szCs w:val="24"/>
        </w:rPr>
        <w:t xml:space="preserve">was </w:t>
      </w:r>
      <w:r w:rsidR="00AF6A48" w:rsidRPr="00AF6A48">
        <w:rPr>
          <w:rFonts w:ascii="Times New Roman" w:hAnsi="Times New Roman"/>
          <w:szCs w:val="24"/>
        </w:rPr>
        <w:t xml:space="preserve">calculated by </w:t>
      </w:r>
      <w:r w:rsidR="00AF6A48" w:rsidRPr="00AF6A48">
        <w:rPr>
          <w:rFonts w:ascii="Times New Roman" w:hAnsi="Times New Roman"/>
          <w:color w:val="000000"/>
          <w:szCs w:val="24"/>
          <w:shd w:val="clear" w:color="auto" w:fill="FFFFFF"/>
        </w:rPr>
        <w:t>Cockroft-gault formula.</w:t>
      </w:r>
      <w:r w:rsidR="00980327" w:rsidRPr="00980327">
        <w:rPr>
          <w:rStyle w:val="EndnoteReference"/>
          <w:rFonts w:ascii="Times New Roman" w:hAnsi="Times New Roman"/>
          <w:szCs w:val="24"/>
        </w:rPr>
        <w:t xml:space="preserve"> </w:t>
      </w:r>
      <w:r w:rsidR="00980327">
        <w:rPr>
          <w:rStyle w:val="EndnoteReference"/>
          <w:rFonts w:ascii="Times New Roman" w:hAnsi="Times New Roman"/>
          <w:szCs w:val="24"/>
        </w:rPr>
        <w:endnoteReference w:id="4"/>
      </w:r>
      <w:r w:rsidR="00AF6A48" w:rsidRPr="00AF6A48">
        <w:rPr>
          <w:rFonts w:ascii="Times New Roman" w:hAnsi="Times New Roman"/>
          <w:color w:val="000000"/>
          <w:szCs w:val="24"/>
          <w:shd w:val="clear" w:color="auto" w:fill="FFFFFF"/>
        </w:rPr>
        <w:t xml:space="preserve"> KDOQI classification</w:t>
      </w:r>
      <w:r w:rsidR="00906636">
        <w:rPr>
          <w:rStyle w:val="EndnoteReference"/>
          <w:rFonts w:ascii="Times New Roman" w:hAnsi="Times New Roman"/>
          <w:color w:val="000000"/>
          <w:szCs w:val="24"/>
          <w:shd w:val="clear" w:color="auto" w:fill="FFFFFF"/>
        </w:rPr>
        <w:endnoteReference w:id="5"/>
      </w:r>
      <w:r w:rsidR="00980327">
        <w:rPr>
          <w:rFonts w:ascii="Times New Roman" w:hAnsi="Times New Roman"/>
          <w:color w:val="000000"/>
          <w:szCs w:val="24"/>
          <w:shd w:val="clear" w:color="auto" w:fill="FFFFFF"/>
        </w:rPr>
        <w:t xml:space="preserve"> applied for CKD staging from stage I-V.</w:t>
      </w:r>
      <w:r w:rsidR="00AF6A48" w:rsidRPr="00AF6A48">
        <w:rPr>
          <w:rFonts w:ascii="Times New Roman" w:hAnsi="Times New Roman"/>
          <w:color w:val="000000"/>
          <w:szCs w:val="24"/>
          <w:shd w:val="clear" w:color="auto" w:fill="FFFFFF"/>
        </w:rPr>
        <w:t xml:space="preserve"> </w:t>
      </w:r>
      <w:r w:rsidR="007657C9">
        <w:rPr>
          <w:rFonts w:ascii="Times New Roman" w:hAnsi="Times New Roman"/>
          <w:color w:val="000000"/>
          <w:szCs w:val="24"/>
          <w:shd w:val="clear" w:color="auto" w:fill="FFFFFF"/>
        </w:rPr>
        <w:t>Clinical c</w:t>
      </w:r>
      <w:r w:rsidR="00AF6A48" w:rsidRPr="00AF6A48">
        <w:rPr>
          <w:rFonts w:ascii="Times New Roman" w:hAnsi="Times New Roman"/>
          <w:color w:val="000000"/>
          <w:szCs w:val="24"/>
          <w:shd w:val="clear" w:color="auto" w:fill="FFFFFF"/>
        </w:rPr>
        <w:t xml:space="preserve">ardiac evaluation </w:t>
      </w:r>
      <w:r w:rsidR="007657C9">
        <w:rPr>
          <w:rFonts w:ascii="Times New Roman" w:hAnsi="Times New Roman"/>
          <w:color w:val="000000"/>
          <w:szCs w:val="24"/>
          <w:shd w:val="clear" w:color="auto" w:fill="FFFFFF"/>
        </w:rPr>
        <w:t>was followed hy</w:t>
      </w:r>
      <w:r w:rsidR="00AF6A48" w:rsidRPr="00AF6A48">
        <w:rPr>
          <w:rFonts w:ascii="Times New Roman" w:hAnsi="Times New Roman"/>
          <w:color w:val="000000"/>
          <w:szCs w:val="24"/>
          <w:shd w:val="clear" w:color="auto" w:fill="FFFFFF"/>
        </w:rPr>
        <w:t xml:space="preserve"> ECG and </w:t>
      </w:r>
      <w:r w:rsidR="00980327">
        <w:rPr>
          <w:rFonts w:ascii="Times New Roman" w:hAnsi="Times New Roman"/>
          <w:color w:val="000000"/>
          <w:szCs w:val="24"/>
          <w:shd w:val="clear" w:color="auto" w:fill="FFFFFF"/>
        </w:rPr>
        <w:t xml:space="preserve">transthoracic </w:t>
      </w:r>
      <w:r w:rsidR="00AF6A48" w:rsidRPr="00AF6A48">
        <w:rPr>
          <w:rFonts w:ascii="Times New Roman" w:hAnsi="Times New Roman"/>
          <w:color w:val="000000"/>
          <w:szCs w:val="24"/>
          <w:shd w:val="clear" w:color="auto" w:fill="FFFFFF"/>
        </w:rPr>
        <w:t xml:space="preserve">Echocardiography. The degree of cardiac impairment was categorized. Data </w:t>
      </w:r>
      <w:r w:rsidR="00AF6A48" w:rsidRPr="00AF6A48">
        <w:rPr>
          <w:rFonts w:ascii="Times New Roman" w:hAnsi="Times New Roman"/>
          <w:szCs w:val="24"/>
        </w:rPr>
        <w:t>analyzed by SPSS V-2</w:t>
      </w:r>
      <w:r w:rsidR="00980327">
        <w:rPr>
          <w:rFonts w:ascii="Times New Roman" w:hAnsi="Times New Roman"/>
          <w:szCs w:val="24"/>
        </w:rPr>
        <w:t>4. Chi-square tes</w:t>
      </w:r>
      <w:r>
        <w:rPr>
          <w:rFonts w:ascii="Times New Roman" w:hAnsi="Times New Roman"/>
          <w:szCs w:val="24"/>
        </w:rPr>
        <w:t>t applied with significant p &lt;0.05.</w:t>
      </w:r>
    </w:p>
    <w:p w14:paraId="08CEF57D" w14:textId="01A58D01" w:rsidR="00A07A27" w:rsidRDefault="00A07A27" w:rsidP="00FB5D33">
      <w:pPr>
        <w:spacing w:line="360" w:lineRule="auto"/>
        <w:rPr>
          <w:rFonts w:ascii="Times New Roman" w:hAnsi="Times New Roman"/>
          <w:szCs w:val="24"/>
        </w:rPr>
      </w:pPr>
      <w:r w:rsidRPr="00A07A27">
        <w:rPr>
          <w:rFonts w:ascii="Times New Roman" w:hAnsi="Times New Roman"/>
          <w:b/>
          <w:szCs w:val="24"/>
        </w:rPr>
        <w:t>Results:</w:t>
      </w:r>
      <w:r w:rsidR="006302AE" w:rsidRPr="00AF6A48">
        <w:rPr>
          <w:rFonts w:ascii="Times New Roman" w:hAnsi="Times New Roman"/>
          <w:szCs w:val="24"/>
        </w:rPr>
        <w:t xml:space="preserve"> </w:t>
      </w:r>
      <w:r w:rsidR="00AF6A48" w:rsidRPr="00AF6A48">
        <w:rPr>
          <w:rFonts w:ascii="Times New Roman" w:hAnsi="Times New Roman"/>
          <w:szCs w:val="24"/>
        </w:rPr>
        <w:t xml:space="preserve">Amongst </w:t>
      </w:r>
      <w:r>
        <w:rPr>
          <w:rFonts w:ascii="Times New Roman" w:hAnsi="Times New Roman"/>
          <w:szCs w:val="24"/>
        </w:rPr>
        <w:t>260</w:t>
      </w:r>
      <w:r w:rsidR="00AF6A48" w:rsidRPr="00AF6A48">
        <w:rPr>
          <w:rFonts w:ascii="Times New Roman" w:hAnsi="Times New Roman"/>
          <w:szCs w:val="24"/>
        </w:rPr>
        <w:t xml:space="preserve"> </w:t>
      </w:r>
      <w:r w:rsidR="008F3AB2">
        <w:rPr>
          <w:rFonts w:ascii="Times New Roman" w:hAnsi="Times New Roman"/>
          <w:szCs w:val="24"/>
        </w:rPr>
        <w:t xml:space="preserve">CKD </w:t>
      </w:r>
      <w:r w:rsidR="00AF6A48" w:rsidRPr="00AF6A48">
        <w:rPr>
          <w:rFonts w:ascii="Times New Roman" w:hAnsi="Times New Roman"/>
          <w:szCs w:val="24"/>
        </w:rPr>
        <w:t xml:space="preserve">cases, </w:t>
      </w:r>
      <w:r>
        <w:rPr>
          <w:rFonts w:ascii="Times New Roman" w:hAnsi="Times New Roman"/>
          <w:szCs w:val="24"/>
        </w:rPr>
        <w:t>132</w:t>
      </w:r>
      <w:r w:rsidR="00AF6A48" w:rsidRPr="00AF6A48">
        <w:rPr>
          <w:rFonts w:ascii="Times New Roman" w:hAnsi="Times New Roman"/>
          <w:szCs w:val="24"/>
        </w:rPr>
        <w:t xml:space="preserve">(51%) </w:t>
      </w:r>
      <w:r w:rsidR="008F3AB2">
        <w:rPr>
          <w:rFonts w:ascii="Times New Roman" w:hAnsi="Times New Roman"/>
          <w:szCs w:val="24"/>
        </w:rPr>
        <w:t xml:space="preserve">were </w:t>
      </w:r>
      <w:r w:rsidR="00AF6A48" w:rsidRPr="00AF6A48">
        <w:rPr>
          <w:rFonts w:ascii="Times New Roman" w:hAnsi="Times New Roman"/>
          <w:szCs w:val="24"/>
        </w:rPr>
        <w:t xml:space="preserve">males and </w:t>
      </w:r>
      <w:r>
        <w:rPr>
          <w:rFonts w:ascii="Times New Roman" w:hAnsi="Times New Roman"/>
          <w:szCs w:val="24"/>
        </w:rPr>
        <w:t>128</w:t>
      </w:r>
      <w:r w:rsidR="00AF6A48" w:rsidRPr="00AF6A48">
        <w:rPr>
          <w:rFonts w:ascii="Times New Roman" w:hAnsi="Times New Roman"/>
          <w:szCs w:val="24"/>
        </w:rPr>
        <w:t>(49%) females. Mean age was 6</w:t>
      </w:r>
      <w:r>
        <w:rPr>
          <w:rFonts w:ascii="Times New Roman" w:hAnsi="Times New Roman"/>
          <w:szCs w:val="24"/>
        </w:rPr>
        <w:t>2</w:t>
      </w:r>
      <w:r w:rsidR="00AF6A48" w:rsidRPr="00AF6A48">
        <w:rPr>
          <w:rFonts w:ascii="Times New Roman" w:hAnsi="Times New Roman"/>
          <w:szCs w:val="24"/>
          <w:u w:val="single"/>
        </w:rPr>
        <w:t>+</w:t>
      </w:r>
      <w:r w:rsidR="00AF6A48" w:rsidRPr="00AF6A48">
        <w:rPr>
          <w:rFonts w:ascii="Times New Roman" w:hAnsi="Times New Roman"/>
          <w:szCs w:val="24"/>
        </w:rPr>
        <w:t>13.</w:t>
      </w:r>
      <w:r>
        <w:rPr>
          <w:rFonts w:ascii="Times New Roman" w:hAnsi="Times New Roman"/>
          <w:szCs w:val="24"/>
        </w:rPr>
        <w:t>3</w:t>
      </w:r>
      <w:r w:rsidR="00AF6A48" w:rsidRPr="00AF6A48">
        <w:rPr>
          <w:rFonts w:ascii="Times New Roman" w:hAnsi="Times New Roman"/>
          <w:szCs w:val="24"/>
        </w:rPr>
        <w:t>7 years, mean BMI 2</w:t>
      </w:r>
      <w:r>
        <w:rPr>
          <w:rFonts w:ascii="Times New Roman" w:hAnsi="Times New Roman"/>
          <w:szCs w:val="24"/>
        </w:rPr>
        <w:t>3</w:t>
      </w:r>
      <w:r w:rsidR="00AF6A48" w:rsidRPr="00AF6A48">
        <w:rPr>
          <w:rFonts w:ascii="Times New Roman" w:hAnsi="Times New Roman"/>
          <w:szCs w:val="24"/>
          <w:u w:val="single"/>
        </w:rPr>
        <w:t>+</w:t>
      </w:r>
      <w:r w:rsidR="00AF6A48" w:rsidRPr="00AF6A48">
        <w:rPr>
          <w:rFonts w:ascii="Times New Roman" w:hAnsi="Times New Roman"/>
          <w:szCs w:val="24"/>
        </w:rPr>
        <w:t xml:space="preserve">4.2. </w:t>
      </w:r>
      <w:r w:rsidR="007657C9">
        <w:rPr>
          <w:rFonts w:ascii="Times New Roman" w:hAnsi="Times New Roman"/>
          <w:szCs w:val="24"/>
        </w:rPr>
        <w:t xml:space="preserve">109 (41.9%) cases were literate. </w:t>
      </w:r>
      <w:r>
        <w:rPr>
          <w:rFonts w:ascii="Times New Roman" w:hAnsi="Times New Roman"/>
          <w:szCs w:val="24"/>
        </w:rPr>
        <w:t>26</w:t>
      </w:r>
      <w:r w:rsidR="00AF6A48" w:rsidRPr="00AF6A48">
        <w:rPr>
          <w:rFonts w:ascii="Times New Roman" w:hAnsi="Times New Roman"/>
          <w:szCs w:val="24"/>
        </w:rPr>
        <w:t>(10%)</w:t>
      </w:r>
      <w:r w:rsidR="008F3AB2">
        <w:rPr>
          <w:rFonts w:ascii="Times New Roman" w:hAnsi="Times New Roman"/>
          <w:szCs w:val="24"/>
        </w:rPr>
        <w:t xml:space="preserve"> were HCV positive</w:t>
      </w:r>
      <w:r w:rsidR="00AF6A48" w:rsidRPr="00AF6A48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210</w:t>
      </w:r>
      <w:r w:rsidR="00AF6A48" w:rsidRPr="00AF6A48">
        <w:rPr>
          <w:rFonts w:ascii="Times New Roman" w:hAnsi="Times New Roman"/>
          <w:szCs w:val="24"/>
        </w:rPr>
        <w:t>(</w:t>
      </w:r>
      <w:r>
        <w:rPr>
          <w:rFonts w:ascii="Times New Roman" w:hAnsi="Times New Roman"/>
          <w:szCs w:val="24"/>
        </w:rPr>
        <w:t>80.7</w:t>
      </w:r>
      <w:r w:rsidR="00AF6A48" w:rsidRPr="00AF6A48">
        <w:rPr>
          <w:rFonts w:ascii="Times New Roman" w:hAnsi="Times New Roman"/>
          <w:szCs w:val="24"/>
        </w:rPr>
        <w:t>%)</w:t>
      </w:r>
      <w:r w:rsidR="008F3AB2">
        <w:rPr>
          <w:rFonts w:ascii="Times New Roman" w:hAnsi="Times New Roman"/>
          <w:szCs w:val="24"/>
        </w:rPr>
        <w:t xml:space="preserve"> had diabetes</w:t>
      </w:r>
      <w:r w:rsidR="00AF6A48" w:rsidRPr="00AF6A48">
        <w:rPr>
          <w:rFonts w:ascii="Times New Roman" w:hAnsi="Times New Roman"/>
          <w:szCs w:val="24"/>
        </w:rPr>
        <w:t>,</w:t>
      </w:r>
      <w:r w:rsidR="008F3AB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240</w:t>
      </w:r>
      <w:r w:rsidR="00AF6A48" w:rsidRPr="00AF6A48">
        <w:rPr>
          <w:rFonts w:ascii="Times New Roman" w:hAnsi="Times New Roman"/>
          <w:szCs w:val="24"/>
        </w:rPr>
        <w:t>(</w:t>
      </w:r>
      <w:r>
        <w:rPr>
          <w:rFonts w:ascii="Times New Roman" w:hAnsi="Times New Roman"/>
          <w:szCs w:val="24"/>
        </w:rPr>
        <w:t>92</w:t>
      </w:r>
      <w:r w:rsidR="00AF6A48" w:rsidRPr="00AF6A48">
        <w:rPr>
          <w:rFonts w:ascii="Times New Roman" w:hAnsi="Times New Roman"/>
          <w:szCs w:val="24"/>
        </w:rPr>
        <w:t xml:space="preserve">%) </w:t>
      </w:r>
      <w:r w:rsidR="008F3AB2">
        <w:rPr>
          <w:rFonts w:ascii="Times New Roman" w:hAnsi="Times New Roman"/>
          <w:szCs w:val="24"/>
        </w:rPr>
        <w:t>had hypertension</w:t>
      </w:r>
      <w:r w:rsidR="00AF6A48" w:rsidRPr="00AF6A48">
        <w:rPr>
          <w:rFonts w:ascii="Times New Roman" w:hAnsi="Times New Roman"/>
          <w:szCs w:val="24"/>
        </w:rPr>
        <w:t xml:space="preserve">. Mean </w:t>
      </w:r>
      <w:r>
        <w:rPr>
          <w:rFonts w:ascii="Times New Roman" w:hAnsi="Times New Roman"/>
          <w:szCs w:val="24"/>
        </w:rPr>
        <w:t xml:space="preserve">serum </w:t>
      </w:r>
      <w:r w:rsidR="00AF6A48" w:rsidRPr="00AF6A48">
        <w:rPr>
          <w:rFonts w:ascii="Times New Roman" w:hAnsi="Times New Roman"/>
          <w:szCs w:val="24"/>
        </w:rPr>
        <w:t>creatinine was 4.83</w:t>
      </w:r>
      <w:r w:rsidR="00AF6A48" w:rsidRPr="00AF6A48">
        <w:rPr>
          <w:rFonts w:ascii="Times New Roman" w:hAnsi="Times New Roman"/>
          <w:szCs w:val="24"/>
          <w:u w:val="single"/>
        </w:rPr>
        <w:t>+</w:t>
      </w:r>
      <w:r w:rsidR="00AF6A48" w:rsidRPr="00AF6A48">
        <w:rPr>
          <w:rFonts w:ascii="Times New Roman" w:hAnsi="Times New Roman"/>
          <w:szCs w:val="24"/>
        </w:rPr>
        <w:t>3.53 and GFR was 17.84</w:t>
      </w:r>
      <w:r w:rsidR="00AF6A48" w:rsidRPr="00AF6A48">
        <w:rPr>
          <w:rFonts w:ascii="Times New Roman" w:hAnsi="Times New Roman"/>
          <w:szCs w:val="24"/>
          <w:u w:val="single"/>
        </w:rPr>
        <w:t>+</w:t>
      </w:r>
      <w:r w:rsidR="00AF6A48" w:rsidRPr="00AF6A48">
        <w:rPr>
          <w:rFonts w:ascii="Times New Roman" w:hAnsi="Times New Roman"/>
          <w:szCs w:val="24"/>
        </w:rPr>
        <w:t>11.</w:t>
      </w:r>
      <w:r w:rsidR="00E16A47">
        <w:rPr>
          <w:rFonts w:ascii="Times New Roman" w:hAnsi="Times New Roman"/>
          <w:szCs w:val="24"/>
        </w:rPr>
        <w:t>4</w:t>
      </w:r>
      <w:r w:rsidR="00AF6A48" w:rsidRPr="00AF6A48">
        <w:rPr>
          <w:rFonts w:ascii="Times New Roman" w:hAnsi="Times New Roman"/>
          <w:szCs w:val="24"/>
        </w:rPr>
        <w:t>3</w:t>
      </w:r>
      <w:r w:rsidR="00571067">
        <w:rPr>
          <w:rFonts w:ascii="Times New Roman" w:hAnsi="Times New Roman"/>
          <w:szCs w:val="24"/>
        </w:rPr>
        <w:t>(table 1).</w:t>
      </w:r>
      <w:r w:rsidR="00AF6A48" w:rsidRPr="00AF6A48">
        <w:rPr>
          <w:rFonts w:ascii="Times New Roman" w:hAnsi="Times New Roman"/>
          <w:szCs w:val="24"/>
        </w:rPr>
        <w:t xml:space="preserve"> </w:t>
      </w:r>
      <w:r w:rsidR="00E16A47">
        <w:rPr>
          <w:rFonts w:ascii="Times New Roman" w:hAnsi="Times New Roman"/>
          <w:szCs w:val="24"/>
        </w:rPr>
        <w:t xml:space="preserve">Fifty </w:t>
      </w:r>
      <w:r w:rsidR="00AF6A48" w:rsidRPr="00AF6A48">
        <w:rPr>
          <w:rFonts w:ascii="Times New Roman" w:hAnsi="Times New Roman"/>
          <w:szCs w:val="24"/>
        </w:rPr>
        <w:t>(</w:t>
      </w:r>
      <w:r w:rsidR="007657C9">
        <w:rPr>
          <w:rFonts w:ascii="Times New Roman" w:hAnsi="Times New Roman"/>
          <w:szCs w:val="24"/>
        </w:rPr>
        <w:t>21.7</w:t>
      </w:r>
      <w:r w:rsidR="00AF6A48" w:rsidRPr="00AF6A48">
        <w:rPr>
          <w:rFonts w:ascii="Times New Roman" w:hAnsi="Times New Roman"/>
          <w:szCs w:val="24"/>
        </w:rPr>
        <w:t>%) patients were on maintenance hemodialysis therapy. The mean cardiac ejection fraction was 49.18</w:t>
      </w:r>
      <w:r w:rsidR="00AF6A48" w:rsidRPr="00AF6A48">
        <w:rPr>
          <w:rFonts w:ascii="Times New Roman" w:hAnsi="Times New Roman"/>
          <w:szCs w:val="24"/>
          <w:u w:val="single"/>
        </w:rPr>
        <w:t>+</w:t>
      </w:r>
      <w:r w:rsidR="00AF6A48" w:rsidRPr="00AF6A48">
        <w:rPr>
          <w:rFonts w:ascii="Times New Roman" w:hAnsi="Times New Roman"/>
          <w:szCs w:val="24"/>
        </w:rPr>
        <w:t>12.54(2</w:t>
      </w:r>
      <w:r w:rsidR="00E16A47">
        <w:rPr>
          <w:rFonts w:ascii="Times New Roman" w:hAnsi="Times New Roman"/>
          <w:szCs w:val="24"/>
        </w:rPr>
        <w:t>0</w:t>
      </w:r>
      <w:r w:rsidR="00AF6A48" w:rsidRPr="00AF6A48">
        <w:rPr>
          <w:rFonts w:ascii="Times New Roman" w:hAnsi="Times New Roman"/>
          <w:szCs w:val="24"/>
        </w:rPr>
        <w:t>-65)</w:t>
      </w:r>
      <w:r w:rsidR="008F3AB2">
        <w:rPr>
          <w:rFonts w:ascii="Times New Roman" w:hAnsi="Times New Roman"/>
          <w:szCs w:val="24"/>
        </w:rPr>
        <w:t xml:space="preserve"> </w:t>
      </w:r>
      <w:r w:rsidR="00AF6A48" w:rsidRPr="00AF6A48">
        <w:rPr>
          <w:rFonts w:ascii="Times New Roman" w:hAnsi="Times New Roman"/>
          <w:szCs w:val="24"/>
        </w:rPr>
        <w:t xml:space="preserve">%. </w:t>
      </w:r>
      <w:r w:rsidR="00D01792">
        <w:rPr>
          <w:rFonts w:ascii="Times New Roman" w:hAnsi="Times New Roman"/>
          <w:szCs w:val="24"/>
        </w:rPr>
        <w:t xml:space="preserve">Diastolic dysfunction </w:t>
      </w:r>
      <w:r w:rsidR="008F3AB2">
        <w:rPr>
          <w:rFonts w:ascii="Times New Roman" w:hAnsi="Times New Roman"/>
          <w:szCs w:val="24"/>
        </w:rPr>
        <w:t xml:space="preserve">observed </w:t>
      </w:r>
      <w:r w:rsidR="00D01792">
        <w:rPr>
          <w:rFonts w:ascii="Times New Roman" w:hAnsi="Times New Roman"/>
          <w:szCs w:val="24"/>
        </w:rPr>
        <w:t xml:space="preserve">in </w:t>
      </w:r>
      <w:r w:rsidR="001A2AC0">
        <w:rPr>
          <w:rFonts w:ascii="Times New Roman" w:hAnsi="Times New Roman"/>
          <w:szCs w:val="24"/>
        </w:rPr>
        <w:t xml:space="preserve">17(6.5%). </w:t>
      </w:r>
      <w:r w:rsidR="008F3AB2">
        <w:rPr>
          <w:rFonts w:ascii="Times New Roman" w:hAnsi="Times New Roman"/>
          <w:szCs w:val="24"/>
        </w:rPr>
        <w:t>S</w:t>
      </w:r>
      <w:r w:rsidR="008F3AB2" w:rsidRPr="008F3AB2">
        <w:rPr>
          <w:rFonts w:ascii="Times New Roman" w:hAnsi="Times New Roman"/>
          <w:szCs w:val="24"/>
        </w:rPr>
        <w:t xml:space="preserve">tatistically significant association was observed between </w:t>
      </w:r>
      <w:r w:rsidR="00961CE2">
        <w:rPr>
          <w:rFonts w:ascii="Times New Roman" w:hAnsi="Times New Roman"/>
          <w:szCs w:val="24"/>
        </w:rPr>
        <w:t xml:space="preserve">decline in </w:t>
      </w:r>
      <w:r w:rsidR="008F3AB2" w:rsidRPr="008F3AB2">
        <w:rPr>
          <w:rFonts w:ascii="Times New Roman" w:hAnsi="Times New Roman"/>
          <w:szCs w:val="24"/>
        </w:rPr>
        <w:t xml:space="preserve">glomerular filtration rate and </w:t>
      </w:r>
      <w:r w:rsidR="00961CE2">
        <w:rPr>
          <w:rFonts w:ascii="Times New Roman" w:hAnsi="Times New Roman"/>
          <w:szCs w:val="24"/>
        </w:rPr>
        <w:t xml:space="preserve">reduced </w:t>
      </w:r>
      <w:r w:rsidR="008F3AB2" w:rsidRPr="008F3AB2">
        <w:rPr>
          <w:rFonts w:ascii="Times New Roman" w:hAnsi="Times New Roman"/>
          <w:szCs w:val="24"/>
        </w:rPr>
        <w:t>cardiac output as measured by ejection fraction</w:t>
      </w:r>
      <w:r w:rsidR="008F3AB2" w:rsidRPr="008F3AB2">
        <w:rPr>
          <w:rFonts w:ascii="Times New Roman" w:hAnsi="Times New Roman"/>
          <w:szCs w:val="24"/>
        </w:rPr>
        <w:t xml:space="preserve"> </w:t>
      </w:r>
      <w:r w:rsidR="00AF6A48" w:rsidRPr="00AF6A48">
        <w:rPr>
          <w:rFonts w:ascii="Times New Roman" w:hAnsi="Times New Roman"/>
          <w:szCs w:val="24"/>
        </w:rPr>
        <w:t>(</w:t>
      </w:r>
      <w:r w:rsidR="00571067">
        <w:rPr>
          <w:rFonts w:ascii="Times New Roman" w:hAnsi="Times New Roman"/>
          <w:szCs w:val="24"/>
        </w:rPr>
        <w:t xml:space="preserve">table </w:t>
      </w:r>
      <w:r w:rsidR="00672E12">
        <w:rPr>
          <w:rFonts w:ascii="Times New Roman" w:hAnsi="Times New Roman"/>
          <w:szCs w:val="24"/>
        </w:rPr>
        <w:t>1</w:t>
      </w:r>
      <w:r w:rsidR="00571067">
        <w:rPr>
          <w:rFonts w:ascii="Times New Roman" w:hAnsi="Times New Roman"/>
          <w:szCs w:val="24"/>
        </w:rPr>
        <w:t xml:space="preserve">; </w:t>
      </w:r>
      <w:r w:rsidR="00AF6A48" w:rsidRPr="00AF6A48">
        <w:rPr>
          <w:rFonts w:ascii="Times New Roman" w:hAnsi="Times New Roman"/>
          <w:szCs w:val="24"/>
        </w:rPr>
        <w:t>p&lt;0.0001).</w:t>
      </w:r>
      <w:r w:rsidR="00961CE2">
        <w:rPr>
          <w:rFonts w:ascii="Times New Roman" w:hAnsi="Times New Roman"/>
          <w:szCs w:val="24"/>
        </w:rPr>
        <w:t xml:space="preserve"> CKD-stage 4 &amp; 5 cases had moderate to severely reduced ejection fraction</w:t>
      </w:r>
    </w:p>
    <w:p w14:paraId="47571B5F" w14:textId="1A117F7D" w:rsidR="006302AE" w:rsidRPr="00FB5D33" w:rsidRDefault="00A07A27" w:rsidP="00FB5D33">
      <w:pPr>
        <w:spacing w:line="360" w:lineRule="auto"/>
        <w:rPr>
          <w:rFonts w:ascii="Times New Roman" w:hAnsi="Times New Roman"/>
          <w:bCs/>
          <w:szCs w:val="24"/>
        </w:rPr>
      </w:pPr>
      <w:r w:rsidRPr="00A07A27">
        <w:rPr>
          <w:rFonts w:ascii="Times New Roman" w:hAnsi="Times New Roman"/>
          <w:b/>
          <w:szCs w:val="24"/>
        </w:rPr>
        <w:t>Conclusion:</w:t>
      </w:r>
      <w:r w:rsidR="006302AE" w:rsidRPr="00A07A27">
        <w:rPr>
          <w:rFonts w:ascii="Times New Roman" w:hAnsi="Times New Roman"/>
          <w:b/>
          <w:szCs w:val="24"/>
        </w:rPr>
        <w:t xml:space="preserve"> </w:t>
      </w:r>
      <w:r w:rsidR="00FB5D33" w:rsidRPr="00FB5D33">
        <w:rPr>
          <w:rFonts w:ascii="Times New Roman" w:hAnsi="Times New Roman"/>
          <w:bCs/>
          <w:szCs w:val="24"/>
        </w:rPr>
        <w:t>This study shows that cardiac dysfunction is common among CKD patients, with a clear and significant relationship between declining eGFR and reduced ejection fraction. These findings underscore the importance of early cardiac assessment in CKD care to detect reno-cardiac involvement and guide timely management.</w:t>
      </w:r>
    </w:p>
    <w:p w14:paraId="71E5D0A4" w14:textId="2988EC40" w:rsidR="00AF6A48" w:rsidRPr="00906636" w:rsidRDefault="00A07A27" w:rsidP="00A07A27">
      <w:pPr>
        <w:spacing w:line="360" w:lineRule="auto"/>
        <w:rPr>
          <w:rFonts w:ascii="Times New Roman" w:hAnsi="Times New Roman"/>
          <w:i/>
          <w:iCs/>
          <w:szCs w:val="24"/>
        </w:rPr>
      </w:pPr>
      <w:r w:rsidRPr="00A07A27">
        <w:rPr>
          <w:rFonts w:ascii="Times New Roman" w:hAnsi="Times New Roman"/>
          <w:b/>
          <w:szCs w:val="24"/>
        </w:rPr>
        <w:t>Key words:</w:t>
      </w:r>
      <w:r w:rsidR="006302AE" w:rsidRPr="00AF6A48">
        <w:rPr>
          <w:rFonts w:ascii="Times New Roman" w:hAnsi="Times New Roman"/>
          <w:b/>
          <w:szCs w:val="24"/>
        </w:rPr>
        <w:t xml:space="preserve">   </w:t>
      </w:r>
      <w:r w:rsidR="00906636" w:rsidRPr="00906636">
        <w:rPr>
          <w:rFonts w:ascii="Times New Roman" w:hAnsi="Times New Roman"/>
          <w:i/>
          <w:iCs/>
          <w:szCs w:val="24"/>
        </w:rPr>
        <w:t>Chronic Kidney disease.</w:t>
      </w:r>
      <w:r w:rsidR="00906636" w:rsidRPr="00906636">
        <w:rPr>
          <w:rFonts w:ascii="Times New Roman" w:hAnsi="Times New Roman"/>
          <w:i/>
          <w:iCs/>
          <w:color w:val="000000"/>
          <w:szCs w:val="24"/>
          <w:shd w:val="clear" w:color="auto" w:fill="FFFFFF"/>
        </w:rPr>
        <w:t xml:space="preserve"> </w:t>
      </w:r>
      <w:r w:rsidR="00AF6A48" w:rsidRPr="00906636">
        <w:rPr>
          <w:rFonts w:ascii="Times New Roman" w:hAnsi="Times New Roman"/>
          <w:i/>
          <w:iCs/>
          <w:color w:val="000000"/>
          <w:szCs w:val="24"/>
          <w:shd w:val="clear" w:color="auto" w:fill="FFFFFF"/>
        </w:rPr>
        <w:t>Cockroft-gault formula</w:t>
      </w:r>
      <w:r w:rsidR="00AF6A48" w:rsidRPr="00906636">
        <w:rPr>
          <w:rFonts w:ascii="Times New Roman" w:hAnsi="Times New Roman"/>
          <w:i/>
          <w:iCs/>
          <w:szCs w:val="24"/>
        </w:rPr>
        <w:t xml:space="preserve">. </w:t>
      </w:r>
      <w:r w:rsidR="00906636" w:rsidRPr="00906636">
        <w:rPr>
          <w:rFonts w:ascii="Times New Roman" w:hAnsi="Times New Roman"/>
          <w:i/>
          <w:iCs/>
          <w:szCs w:val="24"/>
        </w:rPr>
        <w:t xml:space="preserve">Glomerular filtration rate. KDOQI classification. </w:t>
      </w:r>
      <w:r w:rsidR="00AF6A48" w:rsidRPr="00906636">
        <w:rPr>
          <w:rFonts w:ascii="Times New Roman" w:hAnsi="Times New Roman"/>
          <w:i/>
          <w:iCs/>
          <w:szCs w:val="24"/>
        </w:rPr>
        <w:t xml:space="preserve">Reno-cardiac Syndrome.     </w:t>
      </w:r>
    </w:p>
    <w:p w14:paraId="5A9BB14F" w14:textId="449CCC5A" w:rsidR="00906636" w:rsidRDefault="00906636" w:rsidP="001A2AC0">
      <w:pPr>
        <w:spacing w:line="360" w:lineRule="auto"/>
        <w:jc w:val="center"/>
        <w:rPr>
          <w:rFonts w:ascii="Times New Roman" w:hAnsi="Times New Roman"/>
          <w:szCs w:val="24"/>
        </w:rPr>
      </w:pPr>
      <w:r w:rsidRPr="001A2AC0">
        <w:rPr>
          <w:rFonts w:ascii="Times New Roman" w:hAnsi="Times New Roman"/>
          <w:noProof/>
          <w:color w:val="800080"/>
          <w:sz w:val="18"/>
          <w:szCs w:val="18"/>
          <w14:ligatures w14:val="standardContextual"/>
        </w:rPr>
        <w:lastRenderedPageBreak/>
        <w:drawing>
          <wp:inline distT="0" distB="0" distL="0" distR="0" wp14:anchorId="4E58802C" wp14:editId="76703BCF">
            <wp:extent cx="3860800" cy="2393950"/>
            <wp:effectExtent l="0" t="0" r="6350" b="6350"/>
            <wp:docPr id="856283240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17A3B1D" w14:textId="77777777" w:rsidR="00C94081" w:rsidRPr="00AF6A48" w:rsidRDefault="00C94081" w:rsidP="001A2AC0">
      <w:pPr>
        <w:spacing w:line="360" w:lineRule="auto"/>
        <w:jc w:val="center"/>
        <w:rPr>
          <w:rFonts w:ascii="Times New Roman" w:hAnsi="Times New Roman"/>
          <w:szCs w:val="24"/>
        </w:rPr>
      </w:pPr>
    </w:p>
    <w:p w14:paraId="6755BF26" w14:textId="5E8B18DD" w:rsidR="00AF6A48" w:rsidRDefault="002701B1" w:rsidP="001A2AC0">
      <w:pPr>
        <w:spacing w:line="360" w:lineRule="auto"/>
        <w:jc w:val="center"/>
        <w:rPr>
          <w:rFonts w:ascii="Times New Roman" w:hAnsi="Times New Roman"/>
          <w:szCs w:val="24"/>
        </w:rPr>
      </w:pPr>
      <w:r w:rsidRPr="006C139F">
        <w:rPr>
          <w:rFonts w:ascii="Times New Roman" w:hAnsi="Times New Roman"/>
          <w:noProof/>
          <w:sz w:val="32"/>
          <w:szCs w:val="32"/>
          <w14:ligatures w14:val="standardContextual"/>
        </w:rPr>
        <w:drawing>
          <wp:inline distT="0" distB="0" distL="0" distR="0" wp14:anchorId="1945C329" wp14:editId="56FFB34B">
            <wp:extent cx="3803650" cy="2546350"/>
            <wp:effectExtent l="0" t="0" r="6350" b="6350"/>
            <wp:docPr id="189158506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AEB3CEB" w14:textId="77777777" w:rsidR="00C94081" w:rsidRPr="00AF6A48" w:rsidRDefault="00C94081" w:rsidP="001A2AC0">
      <w:pPr>
        <w:spacing w:line="360" w:lineRule="auto"/>
        <w:jc w:val="center"/>
        <w:rPr>
          <w:rFonts w:ascii="Times New Roman" w:hAnsi="Times New Roman"/>
          <w:szCs w:val="24"/>
        </w:rPr>
      </w:pPr>
    </w:p>
    <w:p w14:paraId="39E3B906" w14:textId="65469B0E" w:rsidR="00AF6A48" w:rsidRDefault="00886087" w:rsidP="001A2AC0">
      <w:pPr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noProof/>
          <w:szCs w:val="24"/>
          <w14:ligatures w14:val="standardContextual"/>
        </w:rPr>
        <w:drawing>
          <wp:inline distT="0" distB="0" distL="0" distR="0" wp14:anchorId="60B76178" wp14:editId="5C98BE2E">
            <wp:extent cx="3777175" cy="2954020"/>
            <wp:effectExtent l="0" t="0" r="13970" b="17780"/>
            <wp:docPr id="1262798588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BBB6F75" w14:textId="77777777" w:rsidR="00961CE2" w:rsidRDefault="00961CE2" w:rsidP="001A2AC0">
      <w:pPr>
        <w:spacing w:line="360" w:lineRule="auto"/>
        <w:jc w:val="center"/>
        <w:rPr>
          <w:rFonts w:ascii="Times New Roman" w:hAnsi="Times New Roman"/>
          <w:b/>
          <w:szCs w:val="24"/>
        </w:rPr>
      </w:pPr>
    </w:p>
    <w:p w14:paraId="5BA2529E" w14:textId="77777777" w:rsidR="00961CE2" w:rsidRPr="00AF6A48" w:rsidRDefault="00961CE2" w:rsidP="001A2AC0">
      <w:pPr>
        <w:spacing w:line="360" w:lineRule="auto"/>
        <w:jc w:val="center"/>
        <w:rPr>
          <w:rFonts w:ascii="Times New Roman" w:hAnsi="Times New Roman"/>
          <w:b/>
          <w:szCs w:val="24"/>
        </w:rPr>
      </w:pPr>
    </w:p>
    <w:tbl>
      <w:tblPr>
        <w:tblStyle w:val="ListTable3-Accent1"/>
        <w:tblW w:w="0" w:type="auto"/>
        <w:jc w:val="center"/>
        <w:tblLook w:val="04A0" w:firstRow="1" w:lastRow="0" w:firstColumn="1" w:lastColumn="0" w:noHBand="0" w:noVBand="1"/>
      </w:tblPr>
      <w:tblGrid>
        <w:gridCol w:w="1048"/>
        <w:gridCol w:w="1499"/>
        <w:gridCol w:w="1559"/>
        <w:gridCol w:w="1936"/>
        <w:gridCol w:w="1925"/>
        <w:gridCol w:w="1101"/>
      </w:tblGrid>
      <w:tr w:rsidR="00AF6A48" w:rsidRPr="00AF6A48" w14:paraId="6823D055" w14:textId="77777777" w:rsidTr="00961C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48" w:type="dxa"/>
            <w:vMerge w:val="restart"/>
            <w:shd w:val="clear" w:color="auto" w:fill="8EAADB" w:themeFill="accent1" w:themeFillTint="99"/>
          </w:tcPr>
          <w:p w14:paraId="0753D01A" w14:textId="77777777" w:rsidR="00AF6A48" w:rsidRPr="00672E12" w:rsidRDefault="00AF6A48" w:rsidP="006C6258">
            <w:pPr>
              <w:spacing w:after="0"/>
              <w:jc w:val="center"/>
              <w:rPr>
                <w:rFonts w:ascii="Times New Roman" w:hAnsi="Times New Roman"/>
                <w:b w:val="0"/>
                <w:color w:val="000000" w:themeColor="text1"/>
                <w:szCs w:val="24"/>
              </w:rPr>
            </w:pPr>
          </w:p>
          <w:p w14:paraId="35632EFE" w14:textId="77777777" w:rsidR="00AF6A48" w:rsidRPr="00672E12" w:rsidRDefault="00AF6A48" w:rsidP="006C6258">
            <w:pPr>
              <w:spacing w:after="0"/>
              <w:jc w:val="center"/>
              <w:rPr>
                <w:rFonts w:ascii="Times New Roman" w:hAnsi="Times New Roman"/>
                <w:b w:val="0"/>
                <w:color w:val="000000" w:themeColor="text1"/>
                <w:szCs w:val="24"/>
              </w:rPr>
            </w:pPr>
            <w:r w:rsidRPr="00672E12">
              <w:rPr>
                <w:rFonts w:ascii="Times New Roman" w:hAnsi="Times New Roman"/>
                <w:color w:val="000000" w:themeColor="text1"/>
                <w:szCs w:val="24"/>
              </w:rPr>
              <w:t>CKD Stage</w:t>
            </w:r>
          </w:p>
        </w:tc>
        <w:tc>
          <w:tcPr>
            <w:tcW w:w="6919" w:type="dxa"/>
            <w:gridSpan w:val="4"/>
            <w:shd w:val="clear" w:color="auto" w:fill="8EAADB" w:themeFill="accent1" w:themeFillTint="99"/>
          </w:tcPr>
          <w:p w14:paraId="390E8CEE" w14:textId="77777777" w:rsidR="00AF6A48" w:rsidRPr="00AD770B" w:rsidRDefault="00AF6A48" w:rsidP="006C6258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i/>
                <w:iCs/>
                <w:color w:val="000000" w:themeColor="text1"/>
                <w:szCs w:val="24"/>
              </w:rPr>
            </w:pPr>
            <w:r w:rsidRPr="00AD770B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Ejection fraction based cardiac function</w:t>
            </w:r>
          </w:p>
        </w:tc>
        <w:tc>
          <w:tcPr>
            <w:tcW w:w="1101" w:type="dxa"/>
            <w:vMerge w:val="restart"/>
            <w:shd w:val="clear" w:color="auto" w:fill="8EAADB" w:themeFill="accent1" w:themeFillTint="99"/>
          </w:tcPr>
          <w:p w14:paraId="7E416B50" w14:textId="77777777" w:rsidR="00AF6A48" w:rsidRPr="00672E12" w:rsidRDefault="00AF6A48" w:rsidP="006C6258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/>
                <w:szCs w:val="24"/>
              </w:rPr>
            </w:pPr>
          </w:p>
          <w:p w14:paraId="7B3C5E51" w14:textId="77777777" w:rsidR="00686FDC" w:rsidRPr="00672E12" w:rsidRDefault="00686FDC" w:rsidP="006C6258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/>
                <w:szCs w:val="24"/>
              </w:rPr>
            </w:pPr>
          </w:p>
          <w:p w14:paraId="2EBEC8A3" w14:textId="2A18247B" w:rsidR="00AF6A48" w:rsidRPr="00672E12" w:rsidRDefault="00AF6A48" w:rsidP="006C6258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/>
                <w:szCs w:val="24"/>
              </w:rPr>
            </w:pPr>
            <w:r w:rsidRPr="00672E12">
              <w:rPr>
                <w:rFonts w:ascii="Times New Roman" w:hAnsi="Times New Roman"/>
                <w:color w:val="000000" w:themeColor="text1"/>
                <w:szCs w:val="24"/>
              </w:rPr>
              <w:t>P-value</w:t>
            </w:r>
          </w:p>
        </w:tc>
      </w:tr>
      <w:tr w:rsidR="00672E12" w:rsidRPr="00AF6A48" w14:paraId="0C5ACAA3" w14:textId="77777777" w:rsidTr="00961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  <w:vMerge/>
          </w:tcPr>
          <w:p w14:paraId="40FC32C8" w14:textId="77777777" w:rsidR="00AF6A48" w:rsidRPr="00AF6A48" w:rsidRDefault="00AF6A48" w:rsidP="006C6258">
            <w:pPr>
              <w:spacing w:after="0"/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499" w:type="dxa"/>
            <w:shd w:val="clear" w:color="auto" w:fill="8EAADB" w:themeFill="accent1" w:themeFillTint="99"/>
          </w:tcPr>
          <w:p w14:paraId="7EFC5F85" w14:textId="77777777" w:rsidR="00686FDC" w:rsidRDefault="00AF6A48" w:rsidP="006C625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AF6A48">
              <w:rPr>
                <w:rFonts w:ascii="Times New Roman" w:hAnsi="Times New Roman"/>
                <w:b/>
                <w:szCs w:val="24"/>
              </w:rPr>
              <w:t>Normal</w:t>
            </w:r>
            <w:r w:rsidR="00686FDC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  <w:p w14:paraId="2634FDB2" w14:textId="2BC6A6DE" w:rsidR="00AF6A48" w:rsidRPr="00AF6A48" w:rsidRDefault="00686FDC" w:rsidP="006C625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EF</w:t>
            </w:r>
          </w:p>
          <w:p w14:paraId="59F563BD" w14:textId="77777777" w:rsidR="00AF6A48" w:rsidRPr="00AF6A48" w:rsidRDefault="00AF6A48" w:rsidP="006C625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AF6A48">
              <w:rPr>
                <w:rFonts w:ascii="Times New Roman" w:hAnsi="Times New Roman"/>
                <w:bCs/>
                <w:szCs w:val="24"/>
              </w:rPr>
              <w:t>(&gt;55%)</w:t>
            </w:r>
          </w:p>
          <w:p w14:paraId="36002DD7" w14:textId="4A809440" w:rsidR="00AF6A48" w:rsidRPr="00AF6A48" w:rsidRDefault="00AF6A48" w:rsidP="006C625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AF6A48">
              <w:rPr>
                <w:rFonts w:ascii="Times New Roman" w:hAnsi="Times New Roman"/>
                <w:bCs/>
                <w:szCs w:val="24"/>
              </w:rPr>
              <w:t>n=</w:t>
            </w:r>
            <w:r w:rsidR="00686FDC">
              <w:rPr>
                <w:rFonts w:ascii="Times New Roman" w:hAnsi="Times New Roman"/>
                <w:bCs/>
                <w:szCs w:val="24"/>
              </w:rPr>
              <w:t>78</w:t>
            </w:r>
          </w:p>
        </w:tc>
        <w:tc>
          <w:tcPr>
            <w:tcW w:w="1559" w:type="dxa"/>
            <w:shd w:val="clear" w:color="auto" w:fill="8EAADB" w:themeFill="accent1" w:themeFillTint="99"/>
          </w:tcPr>
          <w:p w14:paraId="3FEB6553" w14:textId="30B6A3C7" w:rsidR="00AF6A48" w:rsidRPr="00AF6A48" w:rsidRDefault="00AF6A48" w:rsidP="006C625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AF6A48">
              <w:rPr>
                <w:rFonts w:ascii="Times New Roman" w:hAnsi="Times New Roman"/>
                <w:b/>
                <w:szCs w:val="24"/>
              </w:rPr>
              <w:t>Mildly reduced</w:t>
            </w:r>
            <w:r w:rsidR="00686FDC">
              <w:rPr>
                <w:rFonts w:ascii="Times New Roman" w:hAnsi="Times New Roman"/>
                <w:b/>
                <w:szCs w:val="24"/>
              </w:rPr>
              <w:t xml:space="preserve"> EF</w:t>
            </w:r>
          </w:p>
          <w:p w14:paraId="449B0149" w14:textId="49046DA3" w:rsidR="00AF6A48" w:rsidRPr="00AF6A48" w:rsidRDefault="00AF6A48" w:rsidP="006C625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AF6A48">
              <w:rPr>
                <w:rFonts w:ascii="Times New Roman" w:hAnsi="Times New Roman"/>
                <w:bCs/>
                <w:szCs w:val="24"/>
              </w:rPr>
              <w:t>(41-55%)</w:t>
            </w:r>
          </w:p>
          <w:p w14:paraId="098D2916" w14:textId="1FF33C7E" w:rsidR="00AF6A48" w:rsidRPr="00AF6A48" w:rsidRDefault="00AF6A48" w:rsidP="006C625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AF6A48">
              <w:rPr>
                <w:rFonts w:ascii="Times New Roman" w:hAnsi="Times New Roman"/>
                <w:bCs/>
                <w:szCs w:val="24"/>
              </w:rPr>
              <w:t>n=</w:t>
            </w:r>
            <w:r w:rsidR="00686FDC">
              <w:rPr>
                <w:rFonts w:ascii="Times New Roman" w:hAnsi="Times New Roman"/>
                <w:bCs/>
                <w:szCs w:val="24"/>
              </w:rPr>
              <w:t>8</w:t>
            </w:r>
            <w:r w:rsidRPr="00AF6A48">
              <w:rPr>
                <w:rFonts w:ascii="Times New Roman" w:hAnsi="Times New Roman"/>
                <w:bCs/>
                <w:szCs w:val="24"/>
              </w:rPr>
              <w:t>0</w:t>
            </w:r>
          </w:p>
        </w:tc>
        <w:tc>
          <w:tcPr>
            <w:tcW w:w="1936" w:type="dxa"/>
            <w:shd w:val="clear" w:color="auto" w:fill="8EAADB" w:themeFill="accent1" w:themeFillTint="99"/>
          </w:tcPr>
          <w:p w14:paraId="076DE31F" w14:textId="5A3CD38C" w:rsidR="00AF6A48" w:rsidRPr="00AF6A48" w:rsidRDefault="00AF6A48" w:rsidP="006C625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AF6A48">
              <w:rPr>
                <w:rFonts w:ascii="Times New Roman" w:hAnsi="Times New Roman"/>
                <w:b/>
                <w:szCs w:val="24"/>
              </w:rPr>
              <w:t>Moderately reduced</w:t>
            </w:r>
            <w:r w:rsidR="00686FDC">
              <w:rPr>
                <w:rFonts w:ascii="Times New Roman" w:hAnsi="Times New Roman"/>
                <w:b/>
                <w:szCs w:val="24"/>
              </w:rPr>
              <w:t xml:space="preserve"> EF</w:t>
            </w:r>
          </w:p>
          <w:p w14:paraId="1DAEE399" w14:textId="77777777" w:rsidR="00AF6A48" w:rsidRPr="00AF6A48" w:rsidRDefault="00AF6A48" w:rsidP="006C625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AF6A48">
              <w:rPr>
                <w:rFonts w:ascii="Times New Roman" w:hAnsi="Times New Roman"/>
                <w:bCs/>
                <w:szCs w:val="24"/>
              </w:rPr>
              <w:t>(30-40% EF)</w:t>
            </w:r>
          </w:p>
          <w:p w14:paraId="595E150F" w14:textId="4EB76DD4" w:rsidR="00AF6A48" w:rsidRPr="00AF6A48" w:rsidRDefault="00AF6A48" w:rsidP="006C625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AF6A48">
              <w:rPr>
                <w:rFonts w:ascii="Times New Roman" w:hAnsi="Times New Roman"/>
                <w:bCs/>
                <w:szCs w:val="24"/>
              </w:rPr>
              <w:t>n=</w:t>
            </w:r>
            <w:r w:rsidR="00686FDC">
              <w:rPr>
                <w:rFonts w:ascii="Times New Roman" w:hAnsi="Times New Roman"/>
                <w:bCs/>
                <w:szCs w:val="24"/>
              </w:rPr>
              <w:t>58</w:t>
            </w:r>
          </w:p>
        </w:tc>
        <w:tc>
          <w:tcPr>
            <w:tcW w:w="1925" w:type="dxa"/>
            <w:shd w:val="clear" w:color="auto" w:fill="8EAADB" w:themeFill="accent1" w:themeFillTint="99"/>
          </w:tcPr>
          <w:p w14:paraId="095ACE4C" w14:textId="76BAB6E1" w:rsidR="00AF6A48" w:rsidRPr="00AF6A48" w:rsidRDefault="00AF6A48" w:rsidP="006C625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AF6A48">
              <w:rPr>
                <w:rFonts w:ascii="Times New Roman" w:hAnsi="Times New Roman"/>
                <w:b/>
                <w:szCs w:val="24"/>
              </w:rPr>
              <w:t>Severely reduced</w:t>
            </w:r>
            <w:r w:rsidR="00686FDC">
              <w:rPr>
                <w:rFonts w:ascii="Times New Roman" w:hAnsi="Times New Roman"/>
                <w:b/>
                <w:szCs w:val="24"/>
              </w:rPr>
              <w:t xml:space="preserve"> EF</w:t>
            </w:r>
          </w:p>
          <w:p w14:paraId="7BA8F805" w14:textId="77777777" w:rsidR="00AF6A48" w:rsidRPr="00AF6A48" w:rsidRDefault="00AF6A48" w:rsidP="006C625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AF6A48">
              <w:rPr>
                <w:rFonts w:ascii="Times New Roman" w:hAnsi="Times New Roman"/>
                <w:bCs/>
                <w:szCs w:val="24"/>
              </w:rPr>
              <w:t>(&lt;30% EF)</w:t>
            </w:r>
          </w:p>
          <w:p w14:paraId="1C3FE3C9" w14:textId="5FF5364A" w:rsidR="00AF6A48" w:rsidRPr="00AF6A48" w:rsidRDefault="00AF6A48" w:rsidP="006C625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AF6A48">
              <w:rPr>
                <w:rFonts w:ascii="Times New Roman" w:hAnsi="Times New Roman"/>
                <w:bCs/>
                <w:szCs w:val="24"/>
              </w:rPr>
              <w:t>n=</w:t>
            </w:r>
            <w:r w:rsidR="00686FDC">
              <w:rPr>
                <w:rFonts w:ascii="Times New Roman" w:hAnsi="Times New Roman"/>
                <w:bCs/>
                <w:szCs w:val="24"/>
              </w:rPr>
              <w:t>44</w:t>
            </w:r>
          </w:p>
        </w:tc>
        <w:tc>
          <w:tcPr>
            <w:tcW w:w="1101" w:type="dxa"/>
            <w:vMerge/>
            <w:shd w:val="clear" w:color="auto" w:fill="007BB8"/>
          </w:tcPr>
          <w:p w14:paraId="5A12552F" w14:textId="77777777" w:rsidR="00AF6A48" w:rsidRPr="00AF6A48" w:rsidRDefault="00AF6A48" w:rsidP="006C625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86FDC" w:rsidRPr="00AF6A48" w14:paraId="75AD0031" w14:textId="77777777" w:rsidTr="00961CE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</w:tcPr>
          <w:p w14:paraId="06C00252" w14:textId="3C57BE77" w:rsidR="00686FDC" w:rsidRPr="00AF6A48" w:rsidRDefault="00686FDC" w:rsidP="006C6258">
            <w:pPr>
              <w:spacing w:after="0"/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Stage -</w:t>
            </w:r>
            <w:r w:rsidRPr="00AF6A48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499" w:type="dxa"/>
          </w:tcPr>
          <w:p w14:paraId="0F25B7F1" w14:textId="4245C2A8" w:rsidR="00686FDC" w:rsidRPr="00AF6A48" w:rsidRDefault="00686FDC" w:rsidP="006C625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34 (43.6%)</w:t>
            </w:r>
          </w:p>
        </w:tc>
        <w:tc>
          <w:tcPr>
            <w:tcW w:w="1559" w:type="dxa"/>
          </w:tcPr>
          <w:p w14:paraId="350E5C36" w14:textId="79823C18" w:rsidR="00686FDC" w:rsidRPr="00AF6A48" w:rsidRDefault="00686FDC" w:rsidP="006C625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38</w:t>
            </w:r>
            <w:r w:rsidR="00FB7FAB">
              <w:rPr>
                <w:rFonts w:ascii="Times New Roman" w:hAnsi="Times New Roman"/>
                <w:b/>
                <w:szCs w:val="24"/>
              </w:rPr>
              <w:t xml:space="preserve"> (4.8%)</w:t>
            </w:r>
          </w:p>
        </w:tc>
        <w:tc>
          <w:tcPr>
            <w:tcW w:w="1936" w:type="dxa"/>
          </w:tcPr>
          <w:p w14:paraId="02F45E49" w14:textId="31A87893" w:rsidR="00686FDC" w:rsidRPr="00AF6A48" w:rsidRDefault="00686FDC" w:rsidP="006C625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40</w:t>
            </w:r>
            <w:r w:rsidR="00FB7FAB">
              <w:rPr>
                <w:rFonts w:ascii="Times New Roman" w:hAnsi="Times New Roman"/>
                <w:b/>
                <w:szCs w:val="24"/>
              </w:rPr>
              <w:t xml:space="preserve"> (69%)</w:t>
            </w:r>
          </w:p>
        </w:tc>
        <w:tc>
          <w:tcPr>
            <w:tcW w:w="1925" w:type="dxa"/>
          </w:tcPr>
          <w:p w14:paraId="73D1C1C0" w14:textId="2FEC3794" w:rsidR="00686FDC" w:rsidRPr="00AF6A48" w:rsidRDefault="00686FDC" w:rsidP="006C625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34</w:t>
            </w:r>
            <w:r w:rsidR="00FB7FAB">
              <w:rPr>
                <w:rFonts w:ascii="Times New Roman" w:hAnsi="Times New Roman"/>
                <w:b/>
                <w:szCs w:val="24"/>
              </w:rPr>
              <w:t xml:space="preserve"> (77.3%)</w:t>
            </w:r>
          </w:p>
        </w:tc>
        <w:tc>
          <w:tcPr>
            <w:tcW w:w="1101" w:type="dxa"/>
            <w:vMerge w:val="restart"/>
          </w:tcPr>
          <w:p w14:paraId="540FDD9C" w14:textId="77777777" w:rsidR="001C5DAB" w:rsidRDefault="001C5DAB" w:rsidP="00686FD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iCs/>
                <w:szCs w:val="24"/>
              </w:rPr>
            </w:pPr>
          </w:p>
          <w:p w14:paraId="757F7C59" w14:textId="77777777" w:rsidR="001C5DAB" w:rsidRDefault="001C5DAB" w:rsidP="00686FD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iCs/>
                <w:szCs w:val="24"/>
              </w:rPr>
            </w:pPr>
          </w:p>
          <w:p w14:paraId="5102DB89" w14:textId="199CBBE6" w:rsidR="00686FDC" w:rsidRPr="001C5DAB" w:rsidRDefault="001C5DAB" w:rsidP="001C5DA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iCs/>
                <w:szCs w:val="24"/>
              </w:rPr>
            </w:pPr>
            <w:r w:rsidRPr="001C5DAB">
              <w:rPr>
                <w:rFonts w:ascii="Times New Roman" w:hAnsi="Times New Roman"/>
                <w:b/>
                <w:i/>
                <w:iCs/>
                <w:szCs w:val="24"/>
              </w:rPr>
              <w:t> </w:t>
            </w:r>
            <w:r w:rsidRPr="001C5DAB">
              <w:rPr>
                <w:rFonts w:ascii="Times New Roman" w:hAnsi="Times New Roman"/>
                <w:b/>
                <w:i/>
                <w:iCs/>
                <w:sz w:val="22"/>
              </w:rPr>
              <w:t>0</w:t>
            </w:r>
            <w:r w:rsidRPr="001C5DAB">
              <w:rPr>
                <w:rFonts w:ascii="Times New Roman" w:hAnsi="Times New Roman"/>
                <w:b/>
                <w:i/>
                <w:iCs/>
                <w:sz w:val="22"/>
              </w:rPr>
              <w:t>.000067</w:t>
            </w:r>
          </w:p>
        </w:tc>
      </w:tr>
      <w:tr w:rsidR="00686FDC" w:rsidRPr="00AF6A48" w14:paraId="7BB4037A" w14:textId="77777777" w:rsidTr="00961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</w:tcPr>
          <w:p w14:paraId="23447223" w14:textId="1669ABDC" w:rsidR="00686FDC" w:rsidRPr="00AF6A48" w:rsidRDefault="00686FDC" w:rsidP="00686FDC">
            <w:pPr>
              <w:spacing w:after="0"/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Stage -</w:t>
            </w:r>
            <w:r w:rsidRPr="00AF6A48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499" w:type="dxa"/>
          </w:tcPr>
          <w:p w14:paraId="13DB731F" w14:textId="0C493625" w:rsidR="00686FDC" w:rsidRDefault="00686FDC" w:rsidP="00686FD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16</w:t>
            </w:r>
            <w:r w:rsidR="00FB7FAB">
              <w:rPr>
                <w:rFonts w:ascii="Times New Roman" w:hAnsi="Times New Roman"/>
                <w:b/>
                <w:szCs w:val="24"/>
              </w:rPr>
              <w:t xml:space="preserve"> (20.5%)</w:t>
            </w:r>
          </w:p>
        </w:tc>
        <w:tc>
          <w:tcPr>
            <w:tcW w:w="1559" w:type="dxa"/>
          </w:tcPr>
          <w:p w14:paraId="64DC2DE6" w14:textId="164F6E72" w:rsidR="00686FDC" w:rsidRDefault="00686FDC" w:rsidP="00686FD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30</w:t>
            </w:r>
            <w:r w:rsidR="00FB7FAB">
              <w:rPr>
                <w:rFonts w:ascii="Times New Roman" w:hAnsi="Times New Roman"/>
                <w:b/>
                <w:szCs w:val="24"/>
              </w:rPr>
              <w:t xml:space="preserve"> (38 %)</w:t>
            </w:r>
          </w:p>
        </w:tc>
        <w:tc>
          <w:tcPr>
            <w:tcW w:w="1936" w:type="dxa"/>
          </w:tcPr>
          <w:p w14:paraId="6DD9AEE3" w14:textId="3E603FD7" w:rsidR="00686FDC" w:rsidRDefault="00686FDC" w:rsidP="00686FD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12</w:t>
            </w:r>
            <w:r w:rsidR="00FB7FAB">
              <w:rPr>
                <w:rFonts w:ascii="Times New Roman" w:hAnsi="Times New Roman"/>
                <w:b/>
                <w:szCs w:val="24"/>
              </w:rPr>
              <w:t xml:space="preserve"> (20.7%)</w:t>
            </w:r>
          </w:p>
        </w:tc>
        <w:tc>
          <w:tcPr>
            <w:tcW w:w="1925" w:type="dxa"/>
          </w:tcPr>
          <w:p w14:paraId="53172E9A" w14:textId="5F16C9D2" w:rsidR="00686FDC" w:rsidRDefault="00686FDC" w:rsidP="00686FD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AF6A48">
              <w:rPr>
                <w:rFonts w:ascii="Times New Roman" w:hAnsi="Times New Roman"/>
                <w:b/>
                <w:szCs w:val="24"/>
              </w:rPr>
              <w:t>0</w:t>
            </w:r>
            <w:r>
              <w:rPr>
                <w:rFonts w:ascii="Times New Roman" w:hAnsi="Times New Roman"/>
                <w:b/>
                <w:szCs w:val="24"/>
              </w:rPr>
              <w:t>6</w:t>
            </w:r>
            <w:r w:rsidR="00FB7FAB">
              <w:rPr>
                <w:rFonts w:ascii="Times New Roman" w:hAnsi="Times New Roman"/>
                <w:b/>
                <w:szCs w:val="24"/>
              </w:rPr>
              <w:t xml:space="preserve"> (13.6%)</w:t>
            </w:r>
          </w:p>
        </w:tc>
        <w:tc>
          <w:tcPr>
            <w:tcW w:w="1101" w:type="dxa"/>
            <w:vMerge/>
          </w:tcPr>
          <w:p w14:paraId="3B63B8C4" w14:textId="12B2C86B" w:rsidR="00686FDC" w:rsidRPr="00AF6A48" w:rsidRDefault="00686FDC" w:rsidP="00686FD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86FDC" w:rsidRPr="00AF6A48" w14:paraId="3E7726DA" w14:textId="77777777" w:rsidTr="00961CE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</w:tcPr>
          <w:p w14:paraId="0FCEB7E1" w14:textId="0BECDA11" w:rsidR="00686FDC" w:rsidRPr="00AF6A48" w:rsidRDefault="00686FDC" w:rsidP="00686FDC">
            <w:pPr>
              <w:spacing w:after="0"/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Stage -</w:t>
            </w:r>
            <w:r w:rsidRPr="00AF6A48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499" w:type="dxa"/>
          </w:tcPr>
          <w:p w14:paraId="0870DEE0" w14:textId="7DA7F3E6" w:rsidR="00686FDC" w:rsidRDefault="00686FDC" w:rsidP="00686FD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24</w:t>
            </w:r>
            <w:r w:rsidR="00FB7FAB">
              <w:rPr>
                <w:rFonts w:ascii="Times New Roman" w:hAnsi="Times New Roman"/>
                <w:b/>
                <w:szCs w:val="24"/>
              </w:rPr>
              <w:t xml:space="preserve"> (30.8%)</w:t>
            </w:r>
          </w:p>
        </w:tc>
        <w:tc>
          <w:tcPr>
            <w:tcW w:w="1559" w:type="dxa"/>
          </w:tcPr>
          <w:p w14:paraId="6D22EA53" w14:textId="2F609026" w:rsidR="00686FDC" w:rsidRDefault="00686FDC" w:rsidP="00686FD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10</w:t>
            </w:r>
            <w:r w:rsidR="00FB7FAB">
              <w:rPr>
                <w:rFonts w:ascii="Times New Roman" w:hAnsi="Times New Roman"/>
                <w:b/>
                <w:szCs w:val="24"/>
              </w:rPr>
              <w:t xml:space="preserve"> (12.5%)</w:t>
            </w:r>
          </w:p>
        </w:tc>
        <w:tc>
          <w:tcPr>
            <w:tcW w:w="1936" w:type="dxa"/>
          </w:tcPr>
          <w:p w14:paraId="6F845FC5" w14:textId="10B69651" w:rsidR="00686FDC" w:rsidRDefault="00686FDC" w:rsidP="00686FD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AF6A48">
              <w:rPr>
                <w:rFonts w:ascii="Times New Roman" w:hAnsi="Times New Roman"/>
                <w:b/>
                <w:szCs w:val="24"/>
              </w:rPr>
              <w:t>0</w:t>
            </w:r>
            <w:r>
              <w:rPr>
                <w:rFonts w:ascii="Times New Roman" w:hAnsi="Times New Roman"/>
                <w:b/>
                <w:szCs w:val="24"/>
              </w:rPr>
              <w:t>4</w:t>
            </w:r>
            <w:r w:rsidR="00FB7FAB">
              <w:rPr>
                <w:rFonts w:ascii="Times New Roman" w:hAnsi="Times New Roman"/>
                <w:b/>
                <w:szCs w:val="24"/>
              </w:rPr>
              <w:t xml:space="preserve"> (7%)</w:t>
            </w:r>
          </w:p>
        </w:tc>
        <w:tc>
          <w:tcPr>
            <w:tcW w:w="1925" w:type="dxa"/>
          </w:tcPr>
          <w:p w14:paraId="445AFEE1" w14:textId="62666B29" w:rsidR="00686FDC" w:rsidRDefault="00686FDC" w:rsidP="00686FD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AF6A48">
              <w:rPr>
                <w:rFonts w:ascii="Times New Roman" w:hAnsi="Times New Roman"/>
                <w:b/>
                <w:szCs w:val="24"/>
              </w:rPr>
              <w:t>0</w:t>
            </w:r>
            <w:r w:rsidR="001C5DAB">
              <w:rPr>
                <w:rFonts w:ascii="Times New Roman" w:hAnsi="Times New Roman"/>
                <w:b/>
                <w:szCs w:val="24"/>
              </w:rPr>
              <w:t>3</w:t>
            </w:r>
            <w:r w:rsidR="00FB7FAB">
              <w:rPr>
                <w:rFonts w:ascii="Times New Roman" w:hAnsi="Times New Roman"/>
                <w:b/>
                <w:szCs w:val="24"/>
              </w:rPr>
              <w:t xml:space="preserve"> (</w:t>
            </w:r>
            <w:r w:rsidR="001C5DAB">
              <w:rPr>
                <w:rFonts w:ascii="Times New Roman" w:hAnsi="Times New Roman"/>
                <w:b/>
                <w:szCs w:val="24"/>
              </w:rPr>
              <w:t>6.8</w:t>
            </w:r>
            <w:r w:rsidR="00FB7FAB">
              <w:rPr>
                <w:rFonts w:ascii="Times New Roman" w:hAnsi="Times New Roman"/>
                <w:b/>
                <w:szCs w:val="24"/>
              </w:rPr>
              <w:t>%)</w:t>
            </w:r>
          </w:p>
        </w:tc>
        <w:tc>
          <w:tcPr>
            <w:tcW w:w="1101" w:type="dxa"/>
            <w:vMerge/>
          </w:tcPr>
          <w:p w14:paraId="71F0D062" w14:textId="77777777" w:rsidR="00686FDC" w:rsidRPr="00AF6A48" w:rsidRDefault="00686FDC" w:rsidP="00686FD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86FDC" w:rsidRPr="00AF6A48" w14:paraId="45BB784A" w14:textId="77777777" w:rsidTr="00961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" w:type="dxa"/>
          </w:tcPr>
          <w:p w14:paraId="0B703AF6" w14:textId="47816319" w:rsidR="00686FDC" w:rsidRPr="00AF6A48" w:rsidRDefault="00686FDC" w:rsidP="00686FDC">
            <w:pPr>
              <w:spacing w:after="0"/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Stage -</w:t>
            </w:r>
            <w:r w:rsidRPr="00AF6A4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499" w:type="dxa"/>
          </w:tcPr>
          <w:p w14:paraId="6B92AA09" w14:textId="3238795B" w:rsidR="00686FDC" w:rsidRDefault="00686FDC" w:rsidP="00686FD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AF6A48">
              <w:rPr>
                <w:rFonts w:ascii="Times New Roman" w:hAnsi="Times New Roman"/>
                <w:b/>
                <w:szCs w:val="24"/>
              </w:rPr>
              <w:t>0</w:t>
            </w:r>
            <w:r>
              <w:rPr>
                <w:rFonts w:ascii="Times New Roman" w:hAnsi="Times New Roman"/>
                <w:b/>
                <w:szCs w:val="24"/>
              </w:rPr>
              <w:t>4</w:t>
            </w:r>
            <w:r w:rsidR="00FB7FAB">
              <w:rPr>
                <w:rFonts w:ascii="Times New Roman" w:hAnsi="Times New Roman"/>
                <w:b/>
                <w:szCs w:val="24"/>
              </w:rPr>
              <w:t xml:space="preserve"> (5%)</w:t>
            </w:r>
          </w:p>
        </w:tc>
        <w:tc>
          <w:tcPr>
            <w:tcW w:w="1559" w:type="dxa"/>
          </w:tcPr>
          <w:p w14:paraId="7491FDB9" w14:textId="2431ED1E" w:rsidR="00686FDC" w:rsidRDefault="00686FDC" w:rsidP="00686FD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AF6A48">
              <w:rPr>
                <w:rFonts w:ascii="Times New Roman" w:hAnsi="Times New Roman"/>
                <w:b/>
                <w:szCs w:val="24"/>
              </w:rPr>
              <w:t>0</w:t>
            </w:r>
            <w:r>
              <w:rPr>
                <w:rFonts w:ascii="Times New Roman" w:hAnsi="Times New Roman"/>
                <w:b/>
                <w:szCs w:val="24"/>
              </w:rPr>
              <w:t>2</w:t>
            </w:r>
            <w:r w:rsidR="00FB7FAB">
              <w:rPr>
                <w:rFonts w:ascii="Times New Roman" w:hAnsi="Times New Roman"/>
                <w:b/>
                <w:szCs w:val="24"/>
              </w:rPr>
              <w:t xml:space="preserve"> (2.5%)</w:t>
            </w:r>
          </w:p>
        </w:tc>
        <w:tc>
          <w:tcPr>
            <w:tcW w:w="1936" w:type="dxa"/>
          </w:tcPr>
          <w:p w14:paraId="1FBF9620" w14:textId="666501F2" w:rsidR="00686FDC" w:rsidRDefault="00686FDC" w:rsidP="00686FD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AF6A48">
              <w:rPr>
                <w:rFonts w:ascii="Times New Roman" w:hAnsi="Times New Roman"/>
                <w:b/>
                <w:szCs w:val="24"/>
              </w:rPr>
              <w:t>0</w:t>
            </w:r>
            <w:r>
              <w:rPr>
                <w:rFonts w:ascii="Times New Roman" w:hAnsi="Times New Roman"/>
                <w:b/>
                <w:szCs w:val="24"/>
              </w:rPr>
              <w:t>2</w:t>
            </w:r>
            <w:r w:rsidR="00FB7FAB">
              <w:rPr>
                <w:rFonts w:ascii="Times New Roman" w:hAnsi="Times New Roman"/>
                <w:b/>
                <w:szCs w:val="24"/>
              </w:rPr>
              <w:t xml:space="preserve"> (3.4%)</w:t>
            </w:r>
          </w:p>
        </w:tc>
        <w:tc>
          <w:tcPr>
            <w:tcW w:w="1925" w:type="dxa"/>
          </w:tcPr>
          <w:p w14:paraId="13EEFD1B" w14:textId="43A74D7D" w:rsidR="00686FDC" w:rsidRDefault="00686FDC" w:rsidP="00686FDC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AF6A48">
              <w:rPr>
                <w:rFonts w:ascii="Times New Roman" w:hAnsi="Times New Roman"/>
                <w:b/>
                <w:szCs w:val="24"/>
              </w:rPr>
              <w:t>0</w:t>
            </w:r>
            <w:r w:rsidR="001C5DAB">
              <w:rPr>
                <w:rFonts w:ascii="Times New Roman" w:hAnsi="Times New Roman"/>
                <w:b/>
                <w:szCs w:val="24"/>
              </w:rPr>
              <w:t>1</w:t>
            </w:r>
            <w:r w:rsidR="00FB7FAB">
              <w:rPr>
                <w:rFonts w:ascii="Times New Roman" w:hAnsi="Times New Roman"/>
                <w:b/>
                <w:szCs w:val="24"/>
              </w:rPr>
              <w:t xml:space="preserve"> (</w:t>
            </w:r>
            <w:r w:rsidR="001C5DAB">
              <w:rPr>
                <w:rFonts w:ascii="Times New Roman" w:hAnsi="Times New Roman"/>
                <w:b/>
                <w:szCs w:val="24"/>
              </w:rPr>
              <w:t>2.3</w:t>
            </w:r>
            <w:r w:rsidR="00FB7FAB">
              <w:rPr>
                <w:rFonts w:ascii="Times New Roman" w:hAnsi="Times New Roman"/>
                <w:b/>
                <w:szCs w:val="24"/>
              </w:rPr>
              <w:t>%)</w:t>
            </w:r>
          </w:p>
        </w:tc>
        <w:tc>
          <w:tcPr>
            <w:tcW w:w="1101" w:type="dxa"/>
            <w:vMerge/>
          </w:tcPr>
          <w:p w14:paraId="5270A01E" w14:textId="77777777" w:rsidR="00686FDC" w:rsidRPr="00AF6A48" w:rsidRDefault="00686FDC" w:rsidP="00686FD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B5D33" w:rsidRPr="00AF6A48" w14:paraId="668C23DE" w14:textId="77777777" w:rsidTr="00961CE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2" w:type="dxa"/>
            <w:gridSpan w:val="4"/>
            <w:shd w:val="clear" w:color="auto" w:fill="B4C6E7" w:themeFill="accent1" w:themeFillTint="66"/>
          </w:tcPr>
          <w:p w14:paraId="1AA1E7BD" w14:textId="77777777" w:rsidR="00AA658C" w:rsidRDefault="00AA658C" w:rsidP="00FB5D33">
            <w:pPr>
              <w:spacing w:after="0"/>
              <w:rPr>
                <w:rFonts w:ascii="Times New Roman" w:hAnsi="Times New Roman"/>
                <w:b w:val="0"/>
                <w:color w:val="000000" w:themeColor="text1"/>
                <w:szCs w:val="24"/>
              </w:rPr>
            </w:pPr>
          </w:p>
          <w:p w14:paraId="4E3DC94A" w14:textId="25D43D7C" w:rsidR="00FB5D33" w:rsidRPr="00FB5D33" w:rsidRDefault="00FB5D33" w:rsidP="00AA658C">
            <w:pPr>
              <w:spacing w:after="0"/>
              <w:rPr>
                <w:rFonts w:ascii="Times New Roman" w:hAnsi="Times New Roman"/>
                <w:bCs w:val="0"/>
                <w:szCs w:val="24"/>
              </w:rPr>
            </w:pPr>
            <w:r w:rsidRPr="00FB5D33">
              <w:rPr>
                <w:rFonts w:ascii="Times New Roman" w:hAnsi="Times New Roman"/>
                <w:b w:val="0"/>
                <w:color w:val="000000" w:themeColor="text1"/>
                <w:szCs w:val="24"/>
              </w:rPr>
              <w:t>Glomerular Filtration rate</w:t>
            </w:r>
            <w:r w:rsidR="00AA658C">
              <w:rPr>
                <w:rFonts w:ascii="Times New Roman" w:hAnsi="Times New Roman"/>
                <w:b w:val="0"/>
                <w:color w:val="000000" w:themeColor="text1"/>
                <w:szCs w:val="24"/>
              </w:rPr>
              <w:t xml:space="preserve"> </w:t>
            </w:r>
            <w:r w:rsidR="00AA658C" w:rsidRPr="00AA658C">
              <w:rPr>
                <w:rFonts w:ascii="Times New Roman" w:hAnsi="Times New Roman"/>
                <w:bCs w:val="0"/>
                <w:color w:val="000000" w:themeColor="text1"/>
                <w:szCs w:val="24"/>
              </w:rPr>
              <w:t>(m</w:t>
            </w:r>
            <w:r w:rsidRPr="00AA658C">
              <w:rPr>
                <w:rFonts w:ascii="Times New Roman" w:hAnsi="Times New Roman"/>
                <w:bCs w:val="0"/>
                <w:color w:val="000000" w:themeColor="text1"/>
                <w:szCs w:val="24"/>
              </w:rPr>
              <w:t>ean</w:t>
            </w:r>
            <w:r w:rsidRPr="00FB5D33">
              <w:rPr>
                <w:rFonts w:ascii="Times New Roman" w:hAnsi="Times New Roman"/>
                <w:bCs w:val="0"/>
                <w:color w:val="000000" w:themeColor="text1"/>
                <w:szCs w:val="24"/>
              </w:rPr>
              <w:t xml:space="preserve"> ± SD</w:t>
            </w:r>
            <w:r w:rsidR="00AA658C">
              <w:rPr>
                <w:rFonts w:ascii="Times New Roman" w:hAnsi="Times New Roman"/>
                <w:bCs w:val="0"/>
                <w:color w:val="000000" w:themeColor="text1"/>
                <w:szCs w:val="24"/>
              </w:rPr>
              <w:t xml:space="preserve">; </w:t>
            </w:r>
            <w:r w:rsidRPr="00FB5D33">
              <w:rPr>
                <w:rFonts w:ascii="Times New Roman" w:hAnsi="Times New Roman"/>
                <w:bCs w:val="0"/>
                <w:color w:val="000000" w:themeColor="text1"/>
                <w:szCs w:val="24"/>
              </w:rPr>
              <w:t>range=2.87-49.2)</w:t>
            </w:r>
          </w:p>
        </w:tc>
        <w:tc>
          <w:tcPr>
            <w:tcW w:w="1925" w:type="dxa"/>
            <w:shd w:val="clear" w:color="auto" w:fill="B4C6E7" w:themeFill="accent1" w:themeFillTint="66"/>
          </w:tcPr>
          <w:p w14:paraId="0479BAC3" w14:textId="77777777" w:rsidR="00AA658C" w:rsidRDefault="00AA658C" w:rsidP="00FB5D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iCs/>
                <w:color w:val="000000" w:themeColor="text1"/>
                <w:szCs w:val="24"/>
              </w:rPr>
            </w:pPr>
          </w:p>
          <w:p w14:paraId="03DE7F5A" w14:textId="376DA5AD" w:rsidR="00FB5D33" w:rsidRPr="00FB5D33" w:rsidRDefault="00FB5D33" w:rsidP="00FB5D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iCs/>
                <w:color w:val="000000" w:themeColor="text1"/>
                <w:szCs w:val="24"/>
              </w:rPr>
            </w:pPr>
            <w:r w:rsidRPr="00FB5D33">
              <w:rPr>
                <w:rFonts w:ascii="Times New Roman" w:hAnsi="Times New Roman"/>
                <w:b/>
                <w:i/>
                <w:iCs/>
                <w:color w:val="000000" w:themeColor="text1"/>
                <w:szCs w:val="24"/>
              </w:rPr>
              <w:t>17.84 ± 11.43</w:t>
            </w:r>
          </w:p>
          <w:p w14:paraId="3360023C" w14:textId="77777777" w:rsidR="00FB5D33" w:rsidRPr="00FB5D33" w:rsidRDefault="00FB5D33" w:rsidP="00FB5D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iCs/>
                <w:szCs w:val="24"/>
              </w:rPr>
            </w:pPr>
          </w:p>
        </w:tc>
        <w:tc>
          <w:tcPr>
            <w:tcW w:w="1101" w:type="dxa"/>
            <w:vMerge w:val="restart"/>
            <w:shd w:val="clear" w:color="auto" w:fill="B4C6E7" w:themeFill="accent1" w:themeFillTint="66"/>
          </w:tcPr>
          <w:p w14:paraId="5E18D40F" w14:textId="77777777" w:rsidR="00FB5D33" w:rsidRDefault="00FB5D33" w:rsidP="00FB5D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iCs/>
                <w:szCs w:val="24"/>
              </w:rPr>
            </w:pPr>
          </w:p>
          <w:p w14:paraId="798C224E" w14:textId="77777777" w:rsidR="00FB5D33" w:rsidRDefault="00FB5D33" w:rsidP="00FB5D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iCs/>
                <w:szCs w:val="24"/>
              </w:rPr>
            </w:pPr>
          </w:p>
          <w:p w14:paraId="05429649" w14:textId="100D08E5" w:rsidR="00FB5D33" w:rsidRPr="00AF6A48" w:rsidRDefault="00FB5D33" w:rsidP="00FB5D3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AF6A48">
              <w:rPr>
                <w:rFonts w:ascii="Times New Roman" w:hAnsi="Times New Roman"/>
                <w:b/>
                <w:i/>
                <w:iCs/>
                <w:szCs w:val="24"/>
              </w:rPr>
              <w:t>&lt;0.0001</w:t>
            </w:r>
          </w:p>
        </w:tc>
      </w:tr>
      <w:tr w:rsidR="00FB5D33" w:rsidRPr="00AF6A48" w14:paraId="3C6CD75B" w14:textId="77777777" w:rsidTr="00961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2" w:type="dxa"/>
            <w:gridSpan w:val="4"/>
            <w:shd w:val="clear" w:color="auto" w:fill="B4C6E7" w:themeFill="accent1" w:themeFillTint="66"/>
          </w:tcPr>
          <w:p w14:paraId="5C43FDD4" w14:textId="77777777" w:rsidR="00AA658C" w:rsidRDefault="00AA658C" w:rsidP="00FB5D33">
            <w:pPr>
              <w:spacing w:after="0"/>
              <w:rPr>
                <w:rFonts w:ascii="Times New Roman" w:hAnsi="Times New Roman"/>
                <w:b w:val="0"/>
                <w:color w:val="000000" w:themeColor="text1"/>
                <w:szCs w:val="24"/>
              </w:rPr>
            </w:pPr>
          </w:p>
          <w:p w14:paraId="37E2BABC" w14:textId="00FF2D44" w:rsidR="00FB5D33" w:rsidRPr="00FB5D33" w:rsidRDefault="00672E12" w:rsidP="00AA658C">
            <w:pPr>
              <w:spacing w:after="0"/>
              <w:rPr>
                <w:rFonts w:ascii="Times New Roman" w:hAnsi="Times New Roman"/>
                <w:bCs w:val="0"/>
                <w:szCs w:val="24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Cs w:val="24"/>
              </w:rPr>
              <w:t>Cardiac e</w:t>
            </w:r>
            <w:r w:rsidR="00FB5D33" w:rsidRPr="00FB5D33">
              <w:rPr>
                <w:rFonts w:ascii="Times New Roman" w:hAnsi="Times New Roman"/>
                <w:b w:val="0"/>
                <w:color w:val="000000" w:themeColor="text1"/>
                <w:szCs w:val="24"/>
              </w:rPr>
              <w:t xml:space="preserve">jection Fraction </w:t>
            </w:r>
            <w:r w:rsidR="00AA658C">
              <w:rPr>
                <w:rFonts w:ascii="Times New Roman" w:hAnsi="Times New Roman"/>
                <w:b w:val="0"/>
                <w:color w:val="000000" w:themeColor="text1"/>
                <w:szCs w:val="24"/>
              </w:rPr>
              <w:t>(</w:t>
            </w:r>
            <w:r w:rsidR="00AA658C">
              <w:rPr>
                <w:rFonts w:ascii="Times New Roman" w:hAnsi="Times New Roman"/>
                <w:bCs w:val="0"/>
                <w:color w:val="000000" w:themeColor="text1"/>
                <w:szCs w:val="24"/>
              </w:rPr>
              <w:t>m</w:t>
            </w:r>
            <w:r w:rsidR="00FB5D33" w:rsidRPr="00FB5D33">
              <w:rPr>
                <w:rFonts w:ascii="Times New Roman" w:hAnsi="Times New Roman"/>
                <w:bCs w:val="0"/>
                <w:color w:val="000000" w:themeColor="text1"/>
                <w:szCs w:val="24"/>
              </w:rPr>
              <w:t>ean ± SD</w:t>
            </w:r>
            <w:r w:rsidR="00AA658C">
              <w:rPr>
                <w:rFonts w:ascii="Times New Roman" w:hAnsi="Times New Roman"/>
                <w:bCs w:val="0"/>
                <w:color w:val="000000" w:themeColor="text1"/>
                <w:szCs w:val="24"/>
              </w:rPr>
              <w:t xml:space="preserve">; </w:t>
            </w:r>
            <w:r w:rsidR="00FB5D33" w:rsidRPr="00FB5D33">
              <w:rPr>
                <w:rFonts w:ascii="Times New Roman" w:hAnsi="Times New Roman"/>
                <w:bCs w:val="0"/>
                <w:color w:val="000000" w:themeColor="text1"/>
                <w:szCs w:val="24"/>
              </w:rPr>
              <w:t>range=20-65)</w:t>
            </w:r>
          </w:p>
        </w:tc>
        <w:tc>
          <w:tcPr>
            <w:tcW w:w="1925" w:type="dxa"/>
            <w:shd w:val="clear" w:color="auto" w:fill="B4C6E7" w:themeFill="accent1" w:themeFillTint="66"/>
          </w:tcPr>
          <w:p w14:paraId="5B99AB94" w14:textId="77777777" w:rsidR="00AA658C" w:rsidRDefault="00AA658C" w:rsidP="00FB5D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iCs/>
                <w:color w:val="000000" w:themeColor="text1"/>
                <w:szCs w:val="24"/>
              </w:rPr>
            </w:pPr>
          </w:p>
          <w:p w14:paraId="09C85845" w14:textId="4CFE874E" w:rsidR="00FB5D33" w:rsidRPr="00FB5D33" w:rsidRDefault="00FB5D33" w:rsidP="00FB5D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iCs/>
                <w:color w:val="000000" w:themeColor="text1"/>
                <w:szCs w:val="24"/>
              </w:rPr>
            </w:pPr>
            <w:r w:rsidRPr="00FB5D33">
              <w:rPr>
                <w:rFonts w:ascii="Times New Roman" w:hAnsi="Times New Roman"/>
                <w:b/>
                <w:i/>
                <w:iCs/>
                <w:color w:val="000000" w:themeColor="text1"/>
                <w:szCs w:val="24"/>
              </w:rPr>
              <w:t>49.18 ± 12.54</w:t>
            </w:r>
          </w:p>
          <w:p w14:paraId="10229824" w14:textId="77777777" w:rsidR="00FB5D33" w:rsidRPr="00FB5D33" w:rsidRDefault="00FB5D33" w:rsidP="00FB5D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  <w:iCs/>
                <w:szCs w:val="24"/>
              </w:rPr>
            </w:pPr>
          </w:p>
        </w:tc>
        <w:tc>
          <w:tcPr>
            <w:tcW w:w="1101" w:type="dxa"/>
            <w:vMerge/>
          </w:tcPr>
          <w:p w14:paraId="1A334864" w14:textId="77777777" w:rsidR="00FB5D33" w:rsidRPr="00AF6A48" w:rsidRDefault="00FB5D33" w:rsidP="00FB5D3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3DA34052" w14:textId="23C71C25" w:rsidR="00AF6A48" w:rsidRPr="00AF6A48" w:rsidRDefault="00AF6A48" w:rsidP="00E16A47">
      <w:pPr>
        <w:spacing w:line="360" w:lineRule="auto"/>
        <w:jc w:val="center"/>
        <w:rPr>
          <w:rFonts w:ascii="Times New Roman" w:hAnsi="Times New Roman"/>
          <w:bCs/>
          <w:szCs w:val="24"/>
        </w:rPr>
      </w:pPr>
      <w:r w:rsidRPr="00AF6A48">
        <w:rPr>
          <w:rFonts w:ascii="Times New Roman" w:hAnsi="Times New Roman"/>
          <w:b/>
          <w:i/>
          <w:iCs/>
          <w:szCs w:val="24"/>
        </w:rPr>
        <w:t xml:space="preserve">Table </w:t>
      </w:r>
      <w:r w:rsidR="00672E12">
        <w:rPr>
          <w:rFonts w:ascii="Times New Roman" w:hAnsi="Times New Roman"/>
          <w:b/>
          <w:i/>
          <w:iCs/>
          <w:szCs w:val="24"/>
        </w:rPr>
        <w:t>1</w:t>
      </w:r>
      <w:r w:rsidRPr="00AF6A48">
        <w:rPr>
          <w:rFonts w:ascii="Times New Roman" w:hAnsi="Times New Roman"/>
          <w:b/>
          <w:i/>
          <w:iCs/>
          <w:szCs w:val="24"/>
        </w:rPr>
        <w:t>:</w:t>
      </w:r>
      <w:r w:rsidRPr="00AF6A48">
        <w:rPr>
          <w:rFonts w:ascii="Times New Roman" w:hAnsi="Times New Roman"/>
          <w:bCs/>
          <w:szCs w:val="24"/>
        </w:rPr>
        <w:t xml:space="preserve"> </w:t>
      </w:r>
      <w:r w:rsidR="00E16A47">
        <w:rPr>
          <w:rFonts w:ascii="Times New Roman" w:hAnsi="Times New Roman"/>
          <w:bCs/>
          <w:szCs w:val="24"/>
        </w:rPr>
        <w:t>M</w:t>
      </w:r>
      <w:r w:rsidRPr="00AF6A48">
        <w:rPr>
          <w:rFonts w:ascii="Times New Roman" w:hAnsi="Times New Roman"/>
          <w:bCs/>
          <w:szCs w:val="24"/>
        </w:rPr>
        <w:t xml:space="preserve">ean GFR and the Ejection fraction in CKD cases </w:t>
      </w:r>
      <w:r w:rsidRPr="00AF6A48">
        <w:rPr>
          <w:rFonts w:ascii="Times New Roman" w:hAnsi="Times New Roman"/>
          <w:b/>
          <w:i/>
          <w:iCs/>
          <w:szCs w:val="24"/>
        </w:rPr>
        <w:t>(n=</w:t>
      </w:r>
      <w:r w:rsidR="001A2AC0">
        <w:rPr>
          <w:rFonts w:ascii="Times New Roman" w:hAnsi="Times New Roman"/>
          <w:b/>
          <w:i/>
          <w:iCs/>
          <w:szCs w:val="24"/>
        </w:rPr>
        <w:t>260</w:t>
      </w:r>
      <w:r w:rsidRPr="00AF6A48">
        <w:rPr>
          <w:rFonts w:ascii="Times New Roman" w:hAnsi="Times New Roman"/>
          <w:b/>
          <w:i/>
          <w:iCs/>
          <w:szCs w:val="24"/>
        </w:rPr>
        <w:t>).</w:t>
      </w:r>
    </w:p>
    <w:p w14:paraId="0C80EC64" w14:textId="480D4CD2" w:rsidR="00FF3B9F" w:rsidRPr="00AF6A48" w:rsidRDefault="001B1413" w:rsidP="006302AE">
      <w:pPr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 xml:space="preserve">References </w:t>
      </w:r>
    </w:p>
    <w:sectPr w:rsidR="00FF3B9F" w:rsidRPr="00AF6A48" w:rsidSect="00961CE2">
      <w:footerReference w:type="default" r:id="rId11"/>
      <w:endnotePr>
        <w:numFmt w:val="decimal"/>
      </w:end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D7774" w14:textId="77777777" w:rsidR="0060650E" w:rsidRDefault="0060650E" w:rsidP="006302AE">
      <w:pPr>
        <w:spacing w:after="0" w:line="240" w:lineRule="auto"/>
      </w:pPr>
      <w:r>
        <w:separator/>
      </w:r>
    </w:p>
  </w:endnote>
  <w:endnote w:type="continuationSeparator" w:id="0">
    <w:p w14:paraId="3F3E0FB3" w14:textId="77777777" w:rsidR="0060650E" w:rsidRDefault="0060650E" w:rsidP="006302AE">
      <w:pPr>
        <w:spacing w:after="0" w:line="240" w:lineRule="auto"/>
      </w:pPr>
      <w:r>
        <w:continuationSeparator/>
      </w:r>
    </w:p>
  </w:endnote>
  <w:endnote w:id="1">
    <w:p w14:paraId="1DC4E018" w14:textId="20D30261" w:rsidR="00207262" w:rsidRPr="006C5A34" w:rsidRDefault="00207262" w:rsidP="00AD770B">
      <w:pPr>
        <w:pStyle w:val="EndnoteText"/>
        <w:spacing w:before="240" w:line="276" w:lineRule="auto"/>
        <w:jc w:val="left"/>
        <w:rPr>
          <w:rFonts w:ascii="Times New Roman" w:hAnsi="Times New Roman"/>
          <w:color w:val="000000" w:themeColor="text1"/>
        </w:rPr>
      </w:pPr>
      <w:r w:rsidRPr="00207262">
        <w:rPr>
          <w:rStyle w:val="EndnoteReference"/>
          <w:rFonts w:ascii="Times New Roman" w:hAnsi="Times New Roman"/>
          <w:i/>
          <w:iCs/>
        </w:rPr>
        <w:endnoteRef/>
      </w:r>
      <w:r w:rsidRPr="00207262">
        <w:rPr>
          <w:rFonts w:ascii="Times New Roman" w:hAnsi="Times New Roman"/>
          <w:i/>
          <w:iCs/>
        </w:rPr>
        <w:t xml:space="preserve"> </w:t>
      </w:r>
      <w:r w:rsidRPr="006C5A34">
        <w:rPr>
          <w:rFonts w:ascii="Times New Roman" w:hAnsi="Times New Roman"/>
          <w:color w:val="000000" w:themeColor="text1"/>
        </w:rPr>
        <w:t xml:space="preserve">GBD 2023 Chronic Kidney Disease Collaborators. Global, regional, and national burden of chronic kidney disease in adults, 1990-2023, and its attributable risk factors: a systematic analysis for the Global Burden of Disease Study 2023. Lancet. 2025 Nov 22;406(10518):2461-82. </w:t>
      </w:r>
      <w:proofErr w:type="spellStart"/>
      <w:r w:rsidRPr="006C5A34">
        <w:rPr>
          <w:rFonts w:ascii="Times New Roman" w:hAnsi="Times New Roman"/>
          <w:color w:val="000000" w:themeColor="text1"/>
        </w:rPr>
        <w:t>doi</w:t>
      </w:r>
      <w:proofErr w:type="spellEnd"/>
      <w:r w:rsidRPr="006C5A34">
        <w:rPr>
          <w:rFonts w:ascii="Times New Roman" w:hAnsi="Times New Roman"/>
          <w:color w:val="000000" w:themeColor="text1"/>
        </w:rPr>
        <w:t xml:space="preserve">: 10.1016/S0140-6736(25)01853-7. </w:t>
      </w:r>
    </w:p>
  </w:endnote>
  <w:endnote w:id="2">
    <w:p w14:paraId="1674D52F" w14:textId="5F659913" w:rsidR="00207262" w:rsidRPr="006C5A34" w:rsidRDefault="00207262" w:rsidP="00AD770B">
      <w:pPr>
        <w:pStyle w:val="EndnoteText"/>
        <w:spacing w:before="240" w:line="276" w:lineRule="auto"/>
        <w:jc w:val="left"/>
        <w:rPr>
          <w:rFonts w:ascii="Times New Roman" w:hAnsi="Times New Roman"/>
          <w:color w:val="000000" w:themeColor="text1"/>
        </w:rPr>
      </w:pPr>
      <w:r w:rsidRPr="006C5A34">
        <w:rPr>
          <w:rStyle w:val="EndnoteReference"/>
          <w:rFonts w:ascii="Times New Roman" w:hAnsi="Times New Roman"/>
          <w:color w:val="000000" w:themeColor="text1"/>
        </w:rPr>
        <w:endnoteRef/>
      </w:r>
      <w:r w:rsidRPr="006C5A34">
        <w:rPr>
          <w:rFonts w:ascii="Times New Roman" w:hAnsi="Times New Roman"/>
          <w:color w:val="000000" w:themeColor="text1"/>
        </w:rPr>
        <w:t xml:space="preserve"> I</w:t>
      </w:r>
      <w:r w:rsidRPr="006C5A34">
        <w:rPr>
          <w:rFonts w:ascii="Times New Roman" w:hAnsi="Times New Roman"/>
          <w:color w:val="000000" w:themeColor="text1"/>
        </w:rPr>
        <w:t xml:space="preserve">mtiaz S, Alam A. Epidemiology and demography of </w:t>
      </w:r>
      <w:r w:rsidR="008F3AB2" w:rsidRPr="006C5A34">
        <w:rPr>
          <w:rFonts w:ascii="Times New Roman" w:hAnsi="Times New Roman"/>
          <w:color w:val="000000" w:themeColor="text1"/>
        </w:rPr>
        <w:t>chronic kidney disease</w:t>
      </w:r>
      <w:r w:rsidRPr="006C5A34">
        <w:rPr>
          <w:rFonts w:ascii="Times New Roman" w:hAnsi="Times New Roman"/>
          <w:color w:val="000000" w:themeColor="text1"/>
        </w:rPr>
        <w:t xml:space="preserve"> in Pakistan- A review of Pakistani literature. Pak J Kidney Dis [Internet]. 2023Mar.26 [cited 2025Nov.28];7(1):2-7. Available from: https://pjkd.com.pk/index.php/pjkd/article/view/209</w:t>
      </w:r>
    </w:p>
  </w:endnote>
  <w:endnote w:id="3">
    <w:p w14:paraId="59F687D6" w14:textId="00A17E0A" w:rsidR="001B1413" w:rsidRPr="006C5A34" w:rsidRDefault="001B1413" w:rsidP="00AD770B">
      <w:pPr>
        <w:pStyle w:val="EndnoteText"/>
        <w:spacing w:before="240" w:line="276" w:lineRule="auto"/>
        <w:jc w:val="left"/>
        <w:rPr>
          <w:rFonts w:ascii="Times New Roman" w:hAnsi="Times New Roman"/>
          <w:color w:val="000000" w:themeColor="text1"/>
        </w:rPr>
      </w:pPr>
      <w:r w:rsidRPr="006C5A34">
        <w:rPr>
          <w:rStyle w:val="EndnoteReference"/>
          <w:rFonts w:ascii="Times New Roman" w:hAnsi="Times New Roman"/>
          <w:color w:val="000000" w:themeColor="text1"/>
        </w:rPr>
        <w:endnoteRef/>
      </w:r>
      <w:r w:rsidRPr="006C5A34">
        <w:rPr>
          <w:rFonts w:ascii="Times New Roman" w:hAnsi="Times New Roman"/>
          <w:color w:val="000000" w:themeColor="text1"/>
        </w:rPr>
        <w:t xml:space="preserve"> </w:t>
      </w:r>
      <w:r w:rsidRPr="006C5A34">
        <w:rPr>
          <w:rFonts w:ascii="Times New Roman" w:hAnsi="Times New Roman"/>
          <w:color w:val="000000" w:themeColor="text1"/>
        </w:rPr>
        <w:t>Chapter 1: Definition and classification of CKD. Kidney Int Suppl (2011). 2013 Jan;3(1):19-62.</w:t>
      </w:r>
    </w:p>
  </w:endnote>
  <w:endnote w:id="4">
    <w:p w14:paraId="4226B58B" w14:textId="1000E3C5" w:rsidR="00980327" w:rsidRPr="006C5A34" w:rsidRDefault="00980327" w:rsidP="00AD770B">
      <w:pPr>
        <w:pStyle w:val="EndnoteText"/>
        <w:spacing w:before="240" w:line="276" w:lineRule="auto"/>
        <w:jc w:val="left"/>
        <w:rPr>
          <w:rFonts w:ascii="Times New Roman" w:hAnsi="Times New Roman"/>
          <w:color w:val="000000" w:themeColor="text1"/>
        </w:rPr>
      </w:pPr>
      <w:r w:rsidRPr="006C5A34">
        <w:rPr>
          <w:rStyle w:val="EndnoteReference"/>
          <w:rFonts w:ascii="Times New Roman" w:hAnsi="Times New Roman"/>
          <w:color w:val="000000" w:themeColor="text1"/>
        </w:rPr>
        <w:endnoteRef/>
      </w:r>
      <w:r w:rsidRPr="006C5A34">
        <w:rPr>
          <w:rFonts w:ascii="Times New Roman" w:hAnsi="Times New Roman"/>
          <w:color w:val="000000" w:themeColor="text1"/>
        </w:rPr>
        <w:t xml:space="preserve"> </w:t>
      </w:r>
      <w:r w:rsidR="001B1413" w:rsidRPr="006C5A34">
        <w:rPr>
          <w:rFonts w:ascii="Times New Roman" w:hAnsi="Times New Roman"/>
          <w:color w:val="000000" w:themeColor="text1"/>
          <w:szCs w:val="24"/>
          <w:shd w:val="clear" w:color="auto" w:fill="FFFFFF"/>
          <w:lang w:val="en-GB"/>
        </w:rPr>
        <w:t xml:space="preserve">Cockcroft, D.W. </w:t>
      </w:r>
      <w:r w:rsidR="006C5A34">
        <w:rPr>
          <w:rFonts w:ascii="Times New Roman" w:hAnsi="Times New Roman"/>
          <w:color w:val="000000" w:themeColor="text1"/>
          <w:szCs w:val="24"/>
          <w:shd w:val="clear" w:color="auto" w:fill="FFFFFF"/>
          <w:lang w:val="en-GB"/>
        </w:rPr>
        <w:t>&amp;</w:t>
      </w:r>
      <w:r w:rsidR="001B1413" w:rsidRPr="006C5A34">
        <w:rPr>
          <w:rFonts w:ascii="Times New Roman" w:hAnsi="Times New Roman"/>
          <w:color w:val="000000" w:themeColor="text1"/>
          <w:szCs w:val="24"/>
          <w:shd w:val="clear" w:color="auto" w:fill="FFFFFF"/>
          <w:lang w:val="en-GB"/>
        </w:rPr>
        <w:t xml:space="preserve"> M.H. Gault. Prediction of creatinine clearance from serum creatinine. Nephron. 1976. 16(1):31-41.</w:t>
      </w:r>
    </w:p>
  </w:endnote>
  <w:endnote w:id="5">
    <w:p w14:paraId="1582DCCF" w14:textId="6B13EEB2" w:rsidR="00207262" w:rsidRPr="00207262" w:rsidRDefault="00906636" w:rsidP="00AD770B">
      <w:pPr>
        <w:pStyle w:val="EndnoteText"/>
        <w:spacing w:before="240" w:line="276" w:lineRule="auto"/>
        <w:jc w:val="left"/>
        <w:rPr>
          <w:rFonts w:ascii="Times New Roman" w:hAnsi="Times New Roman"/>
          <w:color w:val="000000" w:themeColor="text1"/>
          <w:sz w:val="22"/>
          <w:szCs w:val="22"/>
          <w:lang w:val="en-GB"/>
        </w:rPr>
      </w:pPr>
      <w:r w:rsidRPr="006C5A34">
        <w:rPr>
          <w:rStyle w:val="EndnoteReference"/>
          <w:rFonts w:ascii="Times New Roman" w:hAnsi="Times New Roman"/>
          <w:color w:val="000000" w:themeColor="text1"/>
        </w:rPr>
        <w:endnoteRef/>
      </w:r>
      <w:r w:rsidRPr="006C5A34">
        <w:rPr>
          <w:rFonts w:ascii="Times New Roman" w:hAnsi="Times New Roman"/>
          <w:color w:val="000000" w:themeColor="text1"/>
        </w:rPr>
        <w:t xml:space="preserve"> </w:t>
      </w:r>
      <w:r w:rsidR="00207262" w:rsidRPr="006C5A34">
        <w:rPr>
          <w:rFonts w:ascii="Times New Roman" w:hAnsi="Times New Roman"/>
          <w:color w:val="000000" w:themeColor="text1"/>
        </w:rPr>
        <w:t>National Kidney Foundation (NKF). KDOQI Clinical Practice Guidelines for Chronic Kidney Disease: Evaluation, Classification, and Stratification</w:t>
      </w:r>
      <w:r w:rsidR="00207262" w:rsidRPr="006C5A34">
        <w:rPr>
          <w:rFonts w:ascii="Times New Roman" w:hAnsi="Times New Roman"/>
          <w:color w:val="000000" w:themeColor="text1"/>
          <w:sz w:val="22"/>
          <w:szCs w:val="22"/>
        </w:rPr>
        <w:t>.</w:t>
      </w:r>
      <w:r w:rsidR="00207262" w:rsidRPr="006C5A34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207262" w:rsidRPr="00207262">
        <w:rPr>
          <w:rFonts w:ascii="Times New Roman" w:hAnsi="Times New Roman"/>
          <w:color w:val="000000" w:themeColor="text1"/>
          <w:sz w:val="22"/>
          <w:szCs w:val="22"/>
          <w:lang w:val="en-GB"/>
        </w:rPr>
        <w:t>American Journal of Kidney Diseases (AJKD). 2002;</w:t>
      </w:r>
      <w:proofErr w:type="gramStart"/>
      <w:r w:rsidR="00207262" w:rsidRPr="00207262">
        <w:rPr>
          <w:rFonts w:ascii="Times New Roman" w:hAnsi="Times New Roman"/>
          <w:color w:val="000000" w:themeColor="text1"/>
          <w:sz w:val="22"/>
          <w:szCs w:val="22"/>
          <w:lang w:val="en-GB"/>
        </w:rPr>
        <w:t>39:S</w:t>
      </w:r>
      <w:proofErr w:type="gramEnd"/>
      <w:r w:rsidR="00207262" w:rsidRPr="00207262">
        <w:rPr>
          <w:rFonts w:ascii="Times New Roman" w:hAnsi="Times New Roman"/>
          <w:color w:val="000000" w:themeColor="text1"/>
          <w:sz w:val="22"/>
          <w:szCs w:val="22"/>
          <w:lang w:val="en-GB"/>
        </w:rPr>
        <w:t>1–S266.</w:t>
      </w:r>
    </w:p>
    <w:p w14:paraId="0FB82142" w14:textId="585DB0AA" w:rsidR="00906636" w:rsidRPr="006C5A34" w:rsidRDefault="00906636" w:rsidP="00AD770B">
      <w:pPr>
        <w:pStyle w:val="EndnoteText"/>
        <w:spacing w:before="240" w:line="276" w:lineRule="auto"/>
        <w:rPr>
          <w:rFonts w:ascii="Times New Roman" w:hAnsi="Times New Roman"/>
          <w:color w:val="000000" w:themeColor="text1"/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FE27D" w14:textId="4E457836" w:rsidR="00560B94" w:rsidRPr="00560B94" w:rsidRDefault="00560B94" w:rsidP="006302AE">
    <w:pPr>
      <w:pStyle w:val="Footer"/>
      <w:tabs>
        <w:tab w:val="clear" w:pos="4513"/>
        <w:tab w:val="clear" w:pos="9026"/>
        <w:tab w:val="left" w:pos="5860"/>
      </w:tabs>
      <w:jc w:val="right"/>
      <w:rPr>
        <w:b/>
        <w:bCs/>
        <w:i/>
        <w:iCs/>
      </w:rPr>
    </w:pPr>
    <w:r>
      <w:rPr>
        <w:b/>
        <w:bCs/>
        <w:i/>
        <w:iCs/>
      </w:rPr>
      <w:t>B</w:t>
    </w:r>
    <w:r w:rsidR="006302AE" w:rsidRPr="00560B94">
      <w:rPr>
        <w:b/>
        <w:bCs/>
        <w:i/>
        <w:iCs/>
      </w:rPr>
      <w:t xml:space="preserve">y </w:t>
    </w:r>
    <w:r w:rsidR="00A07A27">
      <w:rPr>
        <w:b/>
        <w:bCs/>
        <w:i/>
        <w:iCs/>
      </w:rPr>
      <w:t xml:space="preserve">Dr </w:t>
    </w:r>
    <w:r w:rsidR="006302AE" w:rsidRPr="00560B94">
      <w:rPr>
        <w:b/>
        <w:bCs/>
        <w:i/>
        <w:iCs/>
      </w:rPr>
      <w:t xml:space="preserve">Nadia Shams </w:t>
    </w:r>
  </w:p>
  <w:p w14:paraId="3B3895CD" w14:textId="2B3B67D5" w:rsidR="006302AE" w:rsidRPr="00540CAB" w:rsidRDefault="00540CAB" w:rsidP="006302AE">
    <w:pPr>
      <w:pStyle w:val="Footer"/>
      <w:tabs>
        <w:tab w:val="clear" w:pos="4513"/>
        <w:tab w:val="clear" w:pos="9026"/>
        <w:tab w:val="left" w:pos="5860"/>
      </w:tabs>
      <w:jc w:val="right"/>
      <w:rPr>
        <w:b/>
        <w:bCs/>
        <w:i/>
        <w:iCs/>
        <w:sz w:val="22"/>
        <w:szCs w:val="20"/>
      </w:rPr>
    </w:pPr>
    <w:hyperlink r:id="rId1" w:history="1">
      <w:r w:rsidRPr="00540CAB">
        <w:rPr>
          <w:rStyle w:val="Hyperlink"/>
          <w:b/>
          <w:bCs/>
          <w:i/>
          <w:iCs/>
          <w:sz w:val="22"/>
          <w:szCs w:val="20"/>
          <w:u w:val="none"/>
        </w:rPr>
        <w:t>nadia_shams@yahoo.com</w:t>
      </w:r>
    </w:hyperlink>
  </w:p>
  <w:p w14:paraId="747B192B" w14:textId="5FD8097D" w:rsidR="00540CAB" w:rsidRPr="00AA1EFF" w:rsidRDefault="00540CAB" w:rsidP="006302AE">
    <w:pPr>
      <w:pStyle w:val="Footer"/>
      <w:tabs>
        <w:tab w:val="clear" w:pos="4513"/>
        <w:tab w:val="clear" w:pos="9026"/>
        <w:tab w:val="left" w:pos="5860"/>
      </w:tabs>
      <w:jc w:val="right"/>
      <w:rPr>
        <w:b/>
        <w:bCs/>
        <w:i/>
        <w:iCs/>
        <w:sz w:val="22"/>
        <w:szCs w:val="20"/>
      </w:rPr>
    </w:pPr>
    <w:r>
      <w:rPr>
        <w:b/>
        <w:bCs/>
        <w:i/>
        <w:iCs/>
        <w:sz w:val="22"/>
        <w:szCs w:val="20"/>
      </w:rPr>
      <w:t>03156428248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7DED4" w14:textId="77777777" w:rsidR="0060650E" w:rsidRDefault="0060650E" w:rsidP="006302AE">
      <w:pPr>
        <w:spacing w:after="0" w:line="240" w:lineRule="auto"/>
      </w:pPr>
      <w:r>
        <w:separator/>
      </w:r>
    </w:p>
  </w:footnote>
  <w:footnote w:type="continuationSeparator" w:id="0">
    <w:p w14:paraId="5707CE61" w14:textId="77777777" w:rsidR="0060650E" w:rsidRDefault="0060650E" w:rsidP="00630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B0BE0"/>
    <w:multiLevelType w:val="multilevel"/>
    <w:tmpl w:val="71487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523E9C"/>
    <w:multiLevelType w:val="hybridMultilevel"/>
    <w:tmpl w:val="67FEE4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B44F75"/>
    <w:multiLevelType w:val="hybridMultilevel"/>
    <w:tmpl w:val="016628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9B71B8"/>
    <w:multiLevelType w:val="hybridMultilevel"/>
    <w:tmpl w:val="CC8A6B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4E71C1"/>
    <w:multiLevelType w:val="hybridMultilevel"/>
    <w:tmpl w:val="B8B488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755855"/>
    <w:multiLevelType w:val="hybridMultilevel"/>
    <w:tmpl w:val="DD1032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4B07A1"/>
    <w:multiLevelType w:val="hybridMultilevel"/>
    <w:tmpl w:val="C14C280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2526B4"/>
    <w:multiLevelType w:val="hybridMultilevel"/>
    <w:tmpl w:val="8FB205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1D5A86"/>
    <w:multiLevelType w:val="hybridMultilevel"/>
    <w:tmpl w:val="011859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0014745">
    <w:abstractNumId w:val="7"/>
  </w:num>
  <w:num w:numId="2" w16cid:durableId="1586692774">
    <w:abstractNumId w:val="1"/>
  </w:num>
  <w:num w:numId="3" w16cid:durableId="1681467580">
    <w:abstractNumId w:val="8"/>
  </w:num>
  <w:num w:numId="4" w16cid:durableId="2052806498">
    <w:abstractNumId w:val="4"/>
  </w:num>
  <w:num w:numId="5" w16cid:durableId="87430212">
    <w:abstractNumId w:val="2"/>
  </w:num>
  <w:num w:numId="6" w16cid:durableId="1214074634">
    <w:abstractNumId w:val="6"/>
  </w:num>
  <w:num w:numId="7" w16cid:durableId="711198208">
    <w:abstractNumId w:val="3"/>
  </w:num>
  <w:num w:numId="8" w16cid:durableId="1801922732">
    <w:abstractNumId w:val="5"/>
  </w:num>
  <w:num w:numId="9" w16cid:durableId="1690450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2DE"/>
    <w:rsid w:val="00034C0C"/>
    <w:rsid w:val="001A2AC0"/>
    <w:rsid w:val="001B1413"/>
    <w:rsid w:val="001C5DAB"/>
    <w:rsid w:val="00207262"/>
    <w:rsid w:val="002701B1"/>
    <w:rsid w:val="002E012C"/>
    <w:rsid w:val="0033108C"/>
    <w:rsid w:val="00437C01"/>
    <w:rsid w:val="00443FD0"/>
    <w:rsid w:val="00472B58"/>
    <w:rsid w:val="004F1B09"/>
    <w:rsid w:val="00540CAB"/>
    <w:rsid w:val="00560B94"/>
    <w:rsid w:val="00571067"/>
    <w:rsid w:val="0060650E"/>
    <w:rsid w:val="006302AE"/>
    <w:rsid w:val="006302DE"/>
    <w:rsid w:val="00672E12"/>
    <w:rsid w:val="00686FDC"/>
    <w:rsid w:val="006B0197"/>
    <w:rsid w:val="006C139F"/>
    <w:rsid w:val="006C5A34"/>
    <w:rsid w:val="00745571"/>
    <w:rsid w:val="007617FA"/>
    <w:rsid w:val="007657C9"/>
    <w:rsid w:val="00854D3D"/>
    <w:rsid w:val="00886087"/>
    <w:rsid w:val="00891779"/>
    <w:rsid w:val="008F3AB2"/>
    <w:rsid w:val="00906636"/>
    <w:rsid w:val="00925D3B"/>
    <w:rsid w:val="009302F0"/>
    <w:rsid w:val="00942920"/>
    <w:rsid w:val="00961CE2"/>
    <w:rsid w:val="00972006"/>
    <w:rsid w:val="00980327"/>
    <w:rsid w:val="00987DD5"/>
    <w:rsid w:val="009F393A"/>
    <w:rsid w:val="00A07A27"/>
    <w:rsid w:val="00A63C36"/>
    <w:rsid w:val="00A8782D"/>
    <w:rsid w:val="00AA1EFF"/>
    <w:rsid w:val="00AA658C"/>
    <w:rsid w:val="00AD770B"/>
    <w:rsid w:val="00AF6A48"/>
    <w:rsid w:val="00B31DC3"/>
    <w:rsid w:val="00BD33AD"/>
    <w:rsid w:val="00C94081"/>
    <w:rsid w:val="00CC6DE3"/>
    <w:rsid w:val="00CD105D"/>
    <w:rsid w:val="00D01792"/>
    <w:rsid w:val="00DC1F7C"/>
    <w:rsid w:val="00DE05A3"/>
    <w:rsid w:val="00E16A47"/>
    <w:rsid w:val="00E53542"/>
    <w:rsid w:val="00E954C9"/>
    <w:rsid w:val="00ED1542"/>
    <w:rsid w:val="00EE0764"/>
    <w:rsid w:val="00F11673"/>
    <w:rsid w:val="00F3460E"/>
    <w:rsid w:val="00F826F4"/>
    <w:rsid w:val="00FB5D33"/>
    <w:rsid w:val="00FB7FAB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679BA"/>
  <w15:chartTrackingRefBased/>
  <w15:docId w15:val="{F7EE2A5E-2A40-4162-8EBE-77CD681A2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2AE"/>
    <w:pPr>
      <w:spacing w:after="200"/>
      <w:ind w:left="0" w:firstLine="0"/>
      <w:jc w:val="both"/>
    </w:pPr>
    <w:rPr>
      <w:rFonts w:ascii="Calibri" w:eastAsia="Calibri" w:hAnsi="Calibri" w:cs="Times New Roman"/>
      <w:kern w:val="0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0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02AE"/>
    <w:pPr>
      <w:spacing w:after="160"/>
      <w:ind w:left="720" w:hanging="357"/>
      <w:contextualSpacing/>
      <w:jc w:val="left"/>
    </w:pPr>
    <w:rPr>
      <w:rFonts w:ascii="Microsoft Sans Serif" w:eastAsia="Microsoft Sans Serif" w:hAnsi="Microsoft Sans Serif" w:cs="Microsoft Sans Serif"/>
      <w:color w:val="000000"/>
      <w:kern w:val="2"/>
      <w:szCs w:val="24"/>
      <w:lang w:val="en-GB" w:eastAsia="en-GB" w:bidi="en-GB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630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2AE"/>
    <w:rPr>
      <w:rFonts w:ascii="Calibri" w:eastAsia="Calibri" w:hAnsi="Calibri" w:cs="Times New Roman"/>
      <w:kern w:val="0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30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2AE"/>
    <w:rPr>
      <w:rFonts w:ascii="Calibri" w:eastAsia="Calibri" w:hAnsi="Calibri" w:cs="Times New Roman"/>
      <w:kern w:val="0"/>
      <w:szCs w:val="22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540C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0CAB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8032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80327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980327"/>
    <w:rPr>
      <w:vertAlign w:val="superscript"/>
    </w:rPr>
  </w:style>
  <w:style w:type="table" w:styleId="GridTable5Dark-Accent6">
    <w:name w:val="Grid Table 5 Dark Accent 6"/>
    <w:basedOn w:val="TableNormal"/>
    <w:uiPriority w:val="50"/>
    <w:rsid w:val="00E16A4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ListTable5Dark-Accent5">
    <w:name w:val="List Table 5 Dark Accent 5"/>
    <w:basedOn w:val="TableNormal"/>
    <w:uiPriority w:val="50"/>
    <w:rsid w:val="00E16A4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2-Accent5">
    <w:name w:val="List Table 2 Accent 5"/>
    <w:basedOn w:val="TableNormal"/>
    <w:uiPriority w:val="47"/>
    <w:rsid w:val="00E16A4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E16A4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NormalWeb">
    <w:name w:val="Normal (Web)"/>
    <w:basedOn w:val="Normal"/>
    <w:uiPriority w:val="99"/>
    <w:semiHidden/>
    <w:unhideWhenUsed/>
    <w:rsid w:val="00207262"/>
    <w:rPr>
      <w:rFonts w:ascii="Times New Roman" w:hAnsi="Times New Roman"/>
      <w:szCs w:val="24"/>
    </w:rPr>
  </w:style>
  <w:style w:type="table" w:styleId="ListTable6Colorful-Accent2">
    <w:name w:val="List Table 6 Colorful Accent 2"/>
    <w:basedOn w:val="TableNormal"/>
    <w:uiPriority w:val="51"/>
    <w:rsid w:val="00672E1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5">
    <w:name w:val="Grid Table 4 Accent 5"/>
    <w:basedOn w:val="TableNormal"/>
    <w:uiPriority w:val="49"/>
    <w:rsid w:val="00672E1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">
    <w:name w:val="Grid Table 4"/>
    <w:basedOn w:val="TableNormal"/>
    <w:uiPriority w:val="49"/>
    <w:rsid w:val="00672E1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672E1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adia_shams@yahoo.com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i="1" cap="none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Fig1: Cardiovascular Symptoms observed in study participants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0-3283-44E5-A948-C7E12E674498}"/>
              </c:ext>
            </c:extLst>
          </c:dPt>
          <c:dPt>
            <c:idx val="1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3283-44E5-A948-C7E12E674498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3283-44E5-A948-C7E12E674498}"/>
              </c:ext>
            </c:extLst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3283-44E5-A948-C7E12E674498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3283-44E5-A948-C7E12E674498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6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3283-44E5-A948-C7E12E674498}"/>
              </c:ext>
            </c:extLst>
          </c:dPt>
          <c:dPt>
            <c:idx val="7"/>
            <c:invertIfNegative val="0"/>
            <c:bubble3D val="0"/>
            <c:spPr>
              <a:solidFill>
                <a:srgbClr val="EE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3283-44E5-A948-C7E12E674498}"/>
              </c:ext>
            </c:extLst>
          </c:dPt>
          <c:cat>
            <c:strRef>
              <c:f>Sheet1!$A$2:$A$9</c:f>
              <c:strCache>
                <c:ptCount val="8"/>
                <c:pt idx="0">
                  <c:v>Shortness of breath</c:v>
                </c:pt>
                <c:pt idx="1">
                  <c:v>Oedema</c:v>
                </c:pt>
                <c:pt idx="2">
                  <c:v>Orthopnea</c:v>
                </c:pt>
                <c:pt idx="3">
                  <c:v>Chest pain</c:v>
                </c:pt>
                <c:pt idx="4">
                  <c:v>Ascites</c:v>
                </c:pt>
                <c:pt idx="5">
                  <c:v>PND</c:v>
                </c:pt>
                <c:pt idx="6">
                  <c:v>JVP</c:v>
                </c:pt>
                <c:pt idx="7">
                  <c:v>Cyanosis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86</c:v>
                </c:pt>
                <c:pt idx="1">
                  <c:v>75</c:v>
                </c:pt>
                <c:pt idx="2">
                  <c:v>51</c:v>
                </c:pt>
                <c:pt idx="3">
                  <c:v>37</c:v>
                </c:pt>
                <c:pt idx="4">
                  <c:v>21</c:v>
                </c:pt>
                <c:pt idx="5">
                  <c:v>21</c:v>
                </c:pt>
                <c:pt idx="6">
                  <c:v>13</c:v>
                </c:pt>
                <c:pt idx="7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DD-4E65-BE36-43AE013201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0"/>
        <c:overlap val="-21"/>
        <c:axId val="1820086975"/>
        <c:axId val="1820090335"/>
      </c:barChart>
      <c:catAx>
        <c:axId val="18200869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1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20090335"/>
        <c:crosses val="autoZero"/>
        <c:auto val="1"/>
        <c:lblAlgn val="ctr"/>
        <c:lblOffset val="100"/>
        <c:noMultiLvlLbl val="0"/>
      </c:catAx>
      <c:valAx>
        <c:axId val="1820090335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tx1">
                      <a:lumMod val="5000"/>
                      <a:lumOff val="95000"/>
                    </a:schemeClr>
                  </a:gs>
                  <a:gs pos="0">
                    <a:schemeClr val="tx1">
                      <a:lumMod val="25000"/>
                      <a:lumOff val="7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200869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1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400" i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Fig2: Patients in various stages of CKD as per KDOQI</a:t>
            </a:r>
            <a:r>
              <a:rPr lang="en-GB" sz="1400" i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Classification (n=260)</a:t>
            </a:r>
            <a:endParaRPr lang="en-GB" sz="1400" i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1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GB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Percentage</c:v>
                </c:pt>
              </c:strCache>
            </c:strRef>
          </c:tx>
          <c:explosion val="5"/>
          <c:dPt>
            <c:idx val="0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8-7818-4C80-8E72-96249519BD76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6-7818-4C80-8E72-96249519BD76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7818-4C80-8E72-96249519BD76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7818-4C80-8E72-96249519BD7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tx1"/>
                        </a:solidFill>
                      </a:rPr>
                      <a:t>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7818-4C80-8E72-96249519BD7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7818-4C80-8E72-96249519BD7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7818-4C80-8E72-96249519BD76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 55%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7818-4C80-8E72-96249519BD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Stage 2</c:v>
                </c:pt>
                <c:pt idx="1">
                  <c:v>Stage 3</c:v>
                </c:pt>
                <c:pt idx="2">
                  <c:v>Stage 4</c:v>
                </c:pt>
                <c:pt idx="3">
                  <c:v>Stage 5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</c:v>
                </c:pt>
                <c:pt idx="1">
                  <c:v>17</c:v>
                </c:pt>
                <c:pt idx="2">
                  <c:v>25</c:v>
                </c:pt>
                <c:pt idx="3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18-4C80-8E72-96249519BD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Fig 3: Echocardiography based</a:t>
            </a:r>
            <a:r>
              <a:rPr lang="en-US" sz="1400" b="1" i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en-US" sz="1400" b="1" i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Ejection Fraction in CKD Cases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explosion val="16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C3E-4606-B53C-37B87F3E5DD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C3E-4606-B53C-37B87F3E5DD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C3E-4606-B53C-37B87F3E5DD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C3E-4606-B53C-37B87F3E5DD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Normal (&gt; 55%)</c:v>
                </c:pt>
                <c:pt idx="1">
                  <c:v>Mildly reduced (40-55%)</c:v>
                </c:pt>
                <c:pt idx="2">
                  <c:v>Moderately reduced (30-39%)</c:v>
                </c:pt>
                <c:pt idx="3">
                  <c:v>Severely reduced (&lt; 30%)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0.3</c:v>
                </c:pt>
                <c:pt idx="1">
                  <c:v>0.31</c:v>
                </c:pt>
                <c:pt idx="2">
                  <c:v>0.22</c:v>
                </c:pt>
                <c:pt idx="3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B6-431E-8004-87ABB514CC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9713016048071244E-2"/>
          <c:y val="0.70927958170258187"/>
          <c:w val="0.87667745187876234"/>
          <c:h val="0.215869266341707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1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tx1">
                <a:lumMod val="5000"/>
                <a:lumOff val="95000"/>
              </a:schemeClr>
            </a:gs>
            <a:gs pos="0">
              <a:schemeClr val="tx1">
                <a:lumMod val="25000"/>
                <a:lumOff val="7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tx1">
                <a:lumMod val="5000"/>
                <a:lumOff val="95000"/>
              </a:schemeClr>
            </a:gs>
            <a:gs pos="0">
              <a:schemeClr val="tx1">
                <a:lumMod val="25000"/>
                <a:lumOff val="7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E0B44-4D09-4502-ABDB-E656F528E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1667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shams</dc:creator>
  <cp:keywords/>
  <dc:description/>
  <cp:lastModifiedBy>nadia shams</cp:lastModifiedBy>
  <cp:revision>14</cp:revision>
  <dcterms:created xsi:type="dcterms:W3CDTF">2025-11-25T18:20:00Z</dcterms:created>
  <dcterms:modified xsi:type="dcterms:W3CDTF">2025-11-28T17:37:00Z</dcterms:modified>
</cp:coreProperties>
</file>