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8F645" w14:textId="77777777" w:rsidR="00AF4860" w:rsidRDefault="00AF4860" w:rsidP="00AF4860">
      <w:pPr>
        <w:spacing w:line="48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4750CC">
        <w:rPr>
          <w:rFonts w:asciiTheme="minorHAnsi" w:hAnsiTheme="minorHAnsi" w:cstheme="minorHAnsi"/>
          <w:b/>
          <w:bCs/>
          <w:color w:val="000000" w:themeColor="text1"/>
        </w:rPr>
        <w:t>The Effect of Arteriovenous Fistula Morphology on Patient Satisfaction and the Quality of Life</w:t>
      </w:r>
    </w:p>
    <w:p w14:paraId="059C907C" w14:textId="77777777" w:rsidR="00AF4860" w:rsidRPr="000B5B11" w:rsidRDefault="00AF4860" w:rsidP="00AF4860">
      <w:pPr>
        <w:spacing w:before="60"/>
        <w:rPr>
          <w:color w:val="000000" w:themeColor="text1"/>
          <w:vertAlign w:val="superscript"/>
        </w:rPr>
      </w:pPr>
      <w:r w:rsidRPr="000B5B11">
        <w:rPr>
          <w:color w:val="000000" w:themeColor="text1"/>
        </w:rPr>
        <w:t>Abdul Rehman Arshad</w:t>
      </w:r>
      <w:r w:rsidRPr="000B5B11">
        <w:rPr>
          <w:color w:val="000000" w:themeColor="text1"/>
          <w:vertAlign w:val="superscript"/>
        </w:rPr>
        <w:t>1</w:t>
      </w:r>
      <w:r w:rsidRPr="000B5B11">
        <w:rPr>
          <w:color w:val="000000" w:themeColor="text1"/>
        </w:rPr>
        <w:t>, Nauman Sarir</w:t>
      </w:r>
      <w:r w:rsidRPr="000B5B11">
        <w:rPr>
          <w:color w:val="000000" w:themeColor="text1"/>
          <w:vertAlign w:val="superscript"/>
        </w:rPr>
        <w:t>2</w:t>
      </w:r>
      <w:r w:rsidRPr="000B5B11">
        <w:rPr>
          <w:color w:val="000000" w:themeColor="text1"/>
        </w:rPr>
        <w:t>, Muhammad Iqbal</w:t>
      </w:r>
      <w:r w:rsidRPr="000B5B11">
        <w:rPr>
          <w:color w:val="000000" w:themeColor="text1"/>
          <w:vertAlign w:val="superscript"/>
        </w:rPr>
        <w:t>1</w:t>
      </w:r>
      <w:r w:rsidRPr="000B5B11">
        <w:rPr>
          <w:color w:val="000000" w:themeColor="text1"/>
        </w:rPr>
        <w:t>, Umar Rafique</w:t>
      </w:r>
      <w:r w:rsidRPr="000B5B11">
        <w:rPr>
          <w:color w:val="000000" w:themeColor="text1"/>
          <w:vertAlign w:val="superscript"/>
        </w:rPr>
        <w:t>3</w:t>
      </w:r>
    </w:p>
    <w:p w14:paraId="625F893C" w14:textId="77777777" w:rsidR="00AF4860" w:rsidRPr="000B5B11" w:rsidRDefault="00AF4860" w:rsidP="00AF4860">
      <w:pPr>
        <w:spacing w:before="60"/>
        <w:rPr>
          <w:color w:val="000000" w:themeColor="text1"/>
        </w:rPr>
      </w:pPr>
      <w:r w:rsidRPr="000B5B11">
        <w:rPr>
          <w:color w:val="000000" w:themeColor="text1"/>
          <w:vertAlign w:val="superscript"/>
        </w:rPr>
        <w:t>1</w:t>
      </w:r>
      <w:r w:rsidRPr="000B5B11">
        <w:rPr>
          <w:color w:val="000000" w:themeColor="text1"/>
        </w:rPr>
        <w:t xml:space="preserve">Combined Military Hospital, Lahore, Punjab, Pakistan, </w:t>
      </w:r>
      <w:r w:rsidRPr="000B5B11">
        <w:rPr>
          <w:color w:val="000000" w:themeColor="text1"/>
          <w:vertAlign w:val="superscript"/>
        </w:rPr>
        <w:t>2</w:t>
      </w:r>
      <w:r w:rsidRPr="000B5B11">
        <w:rPr>
          <w:color w:val="000000" w:themeColor="text1"/>
        </w:rPr>
        <w:t xml:space="preserve">Pak Emirates Military Hospital, Rawalpindi, Punjab, Pakistan, </w:t>
      </w:r>
      <w:r w:rsidRPr="000B5B11">
        <w:rPr>
          <w:color w:val="000000" w:themeColor="text1"/>
          <w:vertAlign w:val="superscript"/>
        </w:rPr>
        <w:t>3</w:t>
      </w:r>
      <w:r w:rsidRPr="000B5B11">
        <w:rPr>
          <w:color w:val="000000" w:themeColor="text1"/>
        </w:rPr>
        <w:t>Combined Military Hospital Lahore Medical College, Lahore, Punjab, Pakistan</w:t>
      </w:r>
    </w:p>
    <w:p w14:paraId="4ED5FCDA" w14:textId="77777777" w:rsidR="00AF4860" w:rsidRPr="00DF4530" w:rsidRDefault="00AF4860" w:rsidP="00AF4860">
      <w:pPr>
        <w:spacing w:before="60"/>
        <w:outlineLvl w:val="0"/>
        <w:rPr>
          <w:color w:val="000000" w:themeColor="text1"/>
        </w:rPr>
      </w:pPr>
    </w:p>
    <w:p w14:paraId="02521ED3" w14:textId="77777777" w:rsidR="00AF4860" w:rsidRPr="004750CC" w:rsidRDefault="00AF4860" w:rsidP="00AF4860">
      <w:pPr>
        <w:spacing w:before="60" w:line="48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4750CC">
        <w:rPr>
          <w:rFonts w:asciiTheme="minorHAnsi" w:hAnsiTheme="minorHAnsi" w:cstheme="minorHAnsi"/>
          <w:b/>
          <w:color w:val="000000" w:themeColor="text1"/>
        </w:rPr>
        <w:t>ABSTRACT</w:t>
      </w:r>
    </w:p>
    <w:p w14:paraId="23754026" w14:textId="510C5611" w:rsidR="00AF4860" w:rsidRPr="004750CC" w:rsidRDefault="00AF4860" w:rsidP="00AF4860">
      <w:pPr>
        <w:spacing w:line="48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4750CC">
        <w:rPr>
          <w:rFonts w:asciiTheme="minorHAnsi" w:hAnsiTheme="minorHAnsi" w:cstheme="minorHAnsi"/>
          <w:b/>
          <w:bCs/>
          <w:color w:val="000000" w:themeColor="text1"/>
        </w:rPr>
        <w:t>Background:</w:t>
      </w:r>
      <w:r w:rsidRPr="004750CC">
        <w:rPr>
          <w:rFonts w:asciiTheme="minorHAnsi" w:hAnsiTheme="minorHAnsi" w:cstheme="minorHAnsi"/>
          <w:color w:val="000000" w:themeColor="text1"/>
        </w:rPr>
        <w:t xml:space="preserve"> </w:t>
      </w:r>
      <w:r w:rsidRPr="004750CC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Arteriovenous fistulae are a lifeline for patients on hemodialysis, but they are prone to complications. </w:t>
      </w:r>
      <w:r w:rsidRPr="004750CC">
        <w:rPr>
          <w:rFonts w:asciiTheme="minorHAnsi" w:hAnsiTheme="minorHAnsi" w:cstheme="minorHAnsi"/>
          <w:bCs/>
          <w:color w:val="000000" w:themeColor="text1"/>
          <w:shd w:val="clear" w:color="auto" w:fill="FFFFFF"/>
        </w:rPr>
        <w:t>This study was done</w:t>
      </w:r>
      <w:r w:rsidRPr="004750CC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 </w:t>
      </w:r>
      <w:r w:rsidRPr="004750CC">
        <w:rPr>
          <w:rFonts w:asciiTheme="minorHAnsi" w:hAnsiTheme="minorHAnsi" w:cstheme="minorHAnsi"/>
          <w:color w:val="000000" w:themeColor="text1"/>
          <w:shd w:val="clear" w:color="auto" w:fill="FFFFFF"/>
        </w:rPr>
        <w:t>to determine frequencies of different types of arteriovenous fistula aneurysms and their association with patient satisfaction and quality of life</w:t>
      </w:r>
      <w:r w:rsidR="00CE057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in hemodialysis patients</w:t>
      </w:r>
      <w:r w:rsidRPr="004750CC">
        <w:rPr>
          <w:rFonts w:asciiTheme="minorHAnsi" w:hAnsiTheme="minorHAnsi" w:cstheme="minorHAnsi"/>
          <w:color w:val="000000" w:themeColor="text1"/>
          <w:shd w:val="clear" w:color="auto" w:fill="FFFFFF"/>
        </w:rPr>
        <w:t>.</w:t>
      </w:r>
    </w:p>
    <w:p w14:paraId="642AADD3" w14:textId="420D089B" w:rsidR="00AF4860" w:rsidRPr="004750CC" w:rsidRDefault="00AF4860" w:rsidP="00AF4860">
      <w:pPr>
        <w:spacing w:line="48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4750CC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>Methods</w:t>
      </w:r>
      <w:r w:rsidRPr="004750CC">
        <w:rPr>
          <w:rFonts w:asciiTheme="minorHAnsi" w:hAnsiTheme="minorHAnsi" w:cstheme="minorHAnsi"/>
          <w:b/>
          <w:bCs/>
          <w:color w:val="000000" w:themeColor="text1"/>
        </w:rPr>
        <w:t>:</w:t>
      </w:r>
      <w:r w:rsidRPr="004750CC">
        <w:rPr>
          <w:rFonts w:asciiTheme="minorHAnsi" w:hAnsiTheme="minorHAnsi" w:cstheme="minorHAnsi"/>
          <w:color w:val="000000" w:themeColor="text1"/>
        </w:rPr>
        <w:t xml:space="preserve"> </w:t>
      </w:r>
      <w:r w:rsidRPr="004750CC">
        <w:rPr>
          <w:rFonts w:asciiTheme="minorHAnsi" w:hAnsiTheme="minorHAnsi" w:cstheme="minorHAnsi"/>
          <w:bCs/>
          <w:color w:val="000000" w:themeColor="text1"/>
          <w:shd w:val="clear" w:color="auto" w:fill="FFFFFF"/>
        </w:rPr>
        <w:t xml:space="preserve">Patients reporting to </w:t>
      </w:r>
      <w:r w:rsidR="000C344B">
        <w:rPr>
          <w:rFonts w:asciiTheme="minorHAnsi" w:hAnsiTheme="minorHAnsi" w:cstheme="minorHAnsi"/>
          <w:bCs/>
          <w:color w:val="000000" w:themeColor="text1"/>
          <w:shd w:val="clear" w:color="auto" w:fill="FFFFFF"/>
        </w:rPr>
        <w:t>dialysis unit at CMH Lahore for routine hemodialysis sessions were selected using</w:t>
      </w:r>
      <w:r w:rsidRPr="004750CC">
        <w:rPr>
          <w:rFonts w:asciiTheme="minorHAnsi" w:hAnsiTheme="minorHAnsi" w:cstheme="minorHAnsi"/>
          <w:bCs/>
          <w:color w:val="000000" w:themeColor="text1"/>
          <w:shd w:val="clear" w:color="auto" w:fill="FFFFFF"/>
        </w:rPr>
        <w:t xml:space="preserve"> convenience sampling</w:t>
      </w:r>
      <w:r w:rsidR="000C344B">
        <w:rPr>
          <w:rFonts w:asciiTheme="minorHAnsi" w:hAnsiTheme="minorHAnsi" w:cstheme="minorHAnsi"/>
          <w:bCs/>
          <w:color w:val="000000" w:themeColor="text1"/>
          <w:shd w:val="clear" w:color="auto" w:fill="FFFFFF"/>
        </w:rPr>
        <w:t xml:space="preserve"> over a period of 9 months</w:t>
      </w:r>
      <w:r w:rsidR="00DC5EA7">
        <w:rPr>
          <w:rFonts w:asciiTheme="minorHAnsi" w:hAnsiTheme="minorHAnsi" w:cstheme="minorHAnsi"/>
          <w:bCs/>
          <w:color w:val="000000" w:themeColor="text1"/>
          <w:shd w:val="clear" w:color="auto" w:fill="FFFFFF"/>
        </w:rPr>
        <w:t xml:space="preserve"> (ERC#</w:t>
      </w:r>
      <w:r w:rsidR="00DC5EA7" w:rsidRPr="00DC5EA7">
        <w:rPr>
          <w:rFonts w:asciiTheme="minorHAnsi" w:hAnsiTheme="minorHAnsi" w:cstheme="minorHAnsi"/>
          <w:bCs/>
          <w:color w:val="000000" w:themeColor="text1"/>
          <w:shd w:val="clear" w:color="auto" w:fill="FFFFFF"/>
        </w:rPr>
        <w:t>738/2025</w:t>
      </w:r>
      <w:r w:rsidR="00DC5EA7">
        <w:rPr>
          <w:rFonts w:asciiTheme="minorHAnsi" w:hAnsiTheme="minorHAnsi" w:cstheme="minorHAnsi"/>
          <w:bCs/>
          <w:color w:val="000000" w:themeColor="text1"/>
          <w:shd w:val="clear" w:color="auto" w:fill="FFFFFF"/>
        </w:rPr>
        <w:t>)</w:t>
      </w:r>
      <w:r w:rsidRPr="004750CC">
        <w:rPr>
          <w:rFonts w:asciiTheme="minorHAnsi" w:hAnsiTheme="minorHAnsi" w:cstheme="minorHAnsi"/>
          <w:bCs/>
          <w:color w:val="000000" w:themeColor="text1"/>
          <w:shd w:val="clear" w:color="auto" w:fill="FFFFFF"/>
        </w:rPr>
        <w:t xml:space="preserve">. Inclusion criteria included age greater than 12 years, arteriovenous fistulas in use for more than 3 months, and at least one aneurysmal dilatation of fistula on clinical examination. Unwilling patients were excluded. A detailed inspection of fistula vein was done to classify aneurysms, as per Valentini classification. </w:t>
      </w:r>
      <w:r w:rsidRPr="004750CC">
        <w:rPr>
          <w:rFonts w:asciiTheme="minorHAnsi" w:hAnsiTheme="minorHAnsi" w:cstheme="minorHAnsi"/>
          <w:color w:val="000000" w:themeColor="text1"/>
          <w:shd w:val="clear" w:color="auto" w:fill="FFFFFF"/>
        </w:rPr>
        <w:t>The Vascular Access and 12-Item Short Form Survey questionnaires were administered in face-to-face interviews to assess satisfaction with the fistula and quality of life.</w:t>
      </w:r>
      <w:r w:rsidR="00DC5EA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SPSS was used for statistical analysis.</w:t>
      </w:r>
    </w:p>
    <w:p w14:paraId="545B5516" w14:textId="30B0D524" w:rsidR="00AF4860" w:rsidRPr="004750CC" w:rsidRDefault="00AF4860" w:rsidP="00AF4860">
      <w:pPr>
        <w:spacing w:line="48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4750CC">
        <w:rPr>
          <w:rFonts w:asciiTheme="minorHAnsi" w:hAnsiTheme="minorHAnsi" w:cstheme="minorHAnsi"/>
          <w:b/>
          <w:bCs/>
          <w:color w:val="000000" w:themeColor="text1"/>
        </w:rPr>
        <w:t>Results:</w:t>
      </w:r>
      <w:r w:rsidRPr="004750CC">
        <w:rPr>
          <w:rFonts w:asciiTheme="minorHAnsi" w:hAnsiTheme="minorHAnsi" w:cstheme="minorHAnsi"/>
          <w:color w:val="000000" w:themeColor="text1"/>
        </w:rPr>
        <w:t xml:space="preserve"> </w:t>
      </w:r>
      <w:r w:rsidRPr="004750CC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There were 101 patients aged </w:t>
      </w:r>
      <w:r w:rsidRPr="004750CC">
        <w:rPr>
          <w:rFonts w:asciiTheme="minorHAnsi" w:hAnsiTheme="minorHAnsi" w:cstheme="minorHAnsi"/>
          <w:color w:val="000000" w:themeColor="text1"/>
        </w:rPr>
        <w:t>51.00 ± 16.31 years</w:t>
      </w:r>
      <w:r w:rsidRPr="004750CC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. Median duration of arteriovenous fistula was </w:t>
      </w:r>
      <w:r w:rsidRPr="004750CC">
        <w:rPr>
          <w:rFonts w:asciiTheme="minorHAnsi" w:hAnsiTheme="minorHAnsi" w:cstheme="minorHAnsi"/>
          <w:color w:val="000000" w:themeColor="text1"/>
        </w:rPr>
        <w:t>24 (8-45)</w:t>
      </w:r>
      <w:r w:rsidRPr="004750CC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months. Median Vascular Access Questionnaire</w:t>
      </w:r>
      <w:r w:rsidR="00DC5EA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(VAQ)</w:t>
      </w:r>
      <w:r w:rsidRPr="004750CC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score was 8 (5-13). Mean Short Form Survey</w:t>
      </w:r>
      <w:r w:rsidR="00DC5EA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(SF-12)</w:t>
      </w:r>
      <w:r w:rsidRPr="004750CC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score was 31.41 ± 2.90. Type 1B fistulae were seen in 26 (25.74%), type 2A in 7(6.93%), type 2B in 8 (7.92%), and type 3 in 4 (3.96%) patients. There was no correlation between </w:t>
      </w:r>
      <w:r w:rsidR="00DC5EA7">
        <w:rPr>
          <w:rFonts w:asciiTheme="minorHAnsi" w:hAnsiTheme="minorHAnsi" w:cstheme="minorHAnsi"/>
          <w:color w:val="000000" w:themeColor="text1"/>
          <w:shd w:val="clear" w:color="auto" w:fill="FFFFFF"/>
        </w:rPr>
        <w:t>VAQ</w:t>
      </w:r>
      <w:r w:rsidRPr="004750CC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scores and </w:t>
      </w:r>
      <w:r w:rsidR="00DC5EA7">
        <w:rPr>
          <w:rFonts w:asciiTheme="minorHAnsi" w:hAnsiTheme="minorHAnsi" w:cstheme="minorHAnsi"/>
          <w:color w:val="000000" w:themeColor="text1"/>
          <w:shd w:val="clear" w:color="auto" w:fill="FFFFFF"/>
        </w:rPr>
        <w:t>SF-12</w:t>
      </w:r>
      <w:r w:rsidRPr="004750CC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="00AC0633">
        <w:rPr>
          <w:rFonts w:asciiTheme="minorHAnsi" w:hAnsiTheme="minorHAnsi" w:cstheme="minorHAnsi"/>
          <w:color w:val="000000" w:themeColor="text1"/>
          <w:shd w:val="clear" w:color="auto" w:fill="FFFFFF"/>
        </w:rPr>
        <w:t>scores</w:t>
      </w:r>
      <w:r w:rsidRPr="004750CC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(</w:t>
      </w:r>
      <w:r w:rsidRPr="004750CC">
        <w:rPr>
          <w:rFonts w:asciiTheme="minorHAnsi" w:hAnsiTheme="minorHAnsi" w:cstheme="minorHAnsi"/>
          <w:color w:val="000000" w:themeColor="text1"/>
        </w:rPr>
        <w:t>Spearman’s r=-0.158; p=0.300</w:t>
      </w:r>
      <w:r w:rsidRPr="004750CC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). </w:t>
      </w:r>
      <w:r w:rsidRPr="004750CC">
        <w:rPr>
          <w:rFonts w:asciiTheme="minorHAnsi" w:hAnsiTheme="minorHAnsi" w:cstheme="minorHAnsi"/>
          <w:color w:val="000000" w:themeColor="text1"/>
          <w:shd w:val="clear" w:color="auto" w:fill="FFFFFF"/>
        </w:rPr>
        <w:lastRenderedPageBreak/>
        <w:t xml:space="preserve">There </w:t>
      </w:r>
      <w:r w:rsidR="00DC5EA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were no differences in VAQ </w:t>
      </w:r>
      <w:r w:rsidRPr="004750CC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and </w:t>
      </w:r>
      <w:r w:rsidR="00DC5EA7">
        <w:rPr>
          <w:rFonts w:asciiTheme="minorHAnsi" w:hAnsiTheme="minorHAnsi" w:cstheme="minorHAnsi"/>
          <w:color w:val="000000" w:themeColor="text1"/>
          <w:shd w:val="clear" w:color="auto" w:fill="FFFFFF"/>
        </w:rPr>
        <w:t>SF-12</w:t>
      </w:r>
      <w:r w:rsidRPr="004750CC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scores among groups of patients with different types of arteriovenous fistulas (p=0.970 and 0.381, respectively). </w:t>
      </w:r>
    </w:p>
    <w:p w14:paraId="4EDC1A3D" w14:textId="598A9133" w:rsidR="00AF4860" w:rsidRPr="004750CC" w:rsidRDefault="00AF4860" w:rsidP="00AF4860">
      <w:pPr>
        <w:spacing w:line="48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4750CC">
        <w:rPr>
          <w:rFonts w:asciiTheme="minorHAnsi" w:hAnsiTheme="minorHAnsi" w:cstheme="minorHAnsi"/>
          <w:b/>
          <w:bCs/>
          <w:color w:val="000000" w:themeColor="text1"/>
        </w:rPr>
        <w:t>Conclusions:</w:t>
      </w:r>
      <w:r w:rsidRPr="004750CC">
        <w:rPr>
          <w:rFonts w:asciiTheme="minorHAnsi" w:hAnsiTheme="minorHAnsi" w:cstheme="minorHAnsi"/>
          <w:color w:val="000000" w:themeColor="text1"/>
        </w:rPr>
        <w:t xml:space="preserve"> </w:t>
      </w:r>
      <w:r w:rsidRPr="004750CC">
        <w:rPr>
          <w:rFonts w:asciiTheme="minorHAnsi" w:hAnsiTheme="minorHAnsi" w:cstheme="minorHAnsi"/>
          <w:color w:val="000000" w:themeColor="text1"/>
          <w:shd w:val="clear" w:color="auto" w:fill="FFFFFF"/>
        </w:rPr>
        <w:t>There was no relationship between fistula aneurysms and satisfaction or quality of life</w:t>
      </w:r>
      <w:r w:rsidR="00DC5EA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in hemodialysis-dependent patients.</w:t>
      </w:r>
    </w:p>
    <w:p w14:paraId="46A833DC" w14:textId="01FCE542" w:rsidR="00901662" w:rsidRDefault="00AF4860" w:rsidP="00AF4860">
      <w:pPr>
        <w:spacing w:line="48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4750CC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>Keywords</w:t>
      </w:r>
      <w:r w:rsidRPr="004750CC">
        <w:rPr>
          <w:rFonts w:asciiTheme="minorHAnsi" w:hAnsiTheme="minorHAnsi" w:cstheme="minorHAnsi"/>
          <w:b/>
          <w:bCs/>
          <w:color w:val="000000" w:themeColor="text1"/>
        </w:rPr>
        <w:t>:</w:t>
      </w:r>
      <w:r w:rsidRPr="004750CC">
        <w:rPr>
          <w:rFonts w:asciiTheme="minorHAnsi" w:hAnsiTheme="minorHAnsi" w:cstheme="minorHAnsi"/>
          <w:color w:val="000000" w:themeColor="text1"/>
        </w:rPr>
        <w:t xml:space="preserve"> </w:t>
      </w:r>
      <w:r w:rsidRPr="004750CC">
        <w:rPr>
          <w:rFonts w:asciiTheme="minorHAnsi" w:hAnsiTheme="minorHAnsi" w:cstheme="minorHAnsi"/>
          <w:i/>
          <w:iCs/>
          <w:color w:val="000000" w:themeColor="text1"/>
          <w:shd w:val="clear" w:color="auto" w:fill="FFFFFF"/>
        </w:rPr>
        <w:t>Arteriovenous fistula, Chronic renal insufficiency, Patient satisfaction, Quality of life, Renal dialysis</w:t>
      </w:r>
      <w:r w:rsidRPr="004750CC">
        <w:rPr>
          <w:rFonts w:asciiTheme="minorHAnsi" w:hAnsiTheme="minorHAnsi" w:cstheme="minorHAnsi"/>
          <w:color w:val="000000" w:themeColor="text1"/>
          <w:shd w:val="clear" w:color="auto" w:fill="FFFFFF"/>
        </w:rPr>
        <w:t>.</w:t>
      </w:r>
    </w:p>
    <w:p w14:paraId="466FC2F1" w14:textId="77777777" w:rsidR="00DC5EA7" w:rsidRDefault="00DC5EA7" w:rsidP="00AF4860">
      <w:pPr>
        <w:spacing w:line="48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3591C67D" w14:textId="33F12D9E" w:rsidR="00AF4860" w:rsidRDefault="00AF4860" w:rsidP="00AF4860">
      <w:pPr>
        <w:spacing w:line="480" w:lineRule="auto"/>
        <w:jc w:val="both"/>
        <w:rPr>
          <w:rFonts w:asciiTheme="minorHAnsi" w:hAnsiTheme="minorHAnsi" w:cstheme="minorHAnsi"/>
          <w:color w:val="000000" w:themeColor="text1"/>
        </w:rPr>
      </w:pPr>
      <w:r w:rsidRPr="00AF4860">
        <w:rPr>
          <w:rFonts w:asciiTheme="minorHAnsi" w:hAnsiTheme="minorHAnsi" w:cstheme="minorHAnsi"/>
          <w:b/>
          <w:bCs/>
          <w:color w:val="000000" w:themeColor="text1"/>
        </w:rPr>
        <w:t>Correspond</w:t>
      </w:r>
      <w:r>
        <w:rPr>
          <w:rFonts w:asciiTheme="minorHAnsi" w:hAnsiTheme="minorHAnsi" w:cstheme="minorHAnsi"/>
          <w:b/>
          <w:bCs/>
          <w:color w:val="000000" w:themeColor="text1"/>
        </w:rPr>
        <w:t>ing Author</w:t>
      </w:r>
      <w:r w:rsidRPr="00AF4860">
        <w:rPr>
          <w:rFonts w:asciiTheme="minorHAnsi" w:hAnsiTheme="minorHAnsi" w:cstheme="minorHAnsi"/>
          <w:b/>
          <w:bCs/>
          <w:color w:val="000000" w:themeColor="text1"/>
        </w:rPr>
        <w:t>:</w:t>
      </w:r>
      <w:r w:rsidRPr="00AF4860">
        <w:rPr>
          <w:rFonts w:asciiTheme="minorHAnsi" w:hAnsiTheme="minorHAnsi" w:cstheme="minorHAnsi"/>
          <w:color w:val="000000" w:themeColor="text1"/>
        </w:rPr>
        <w:t xml:space="preserve"> </w:t>
      </w:r>
    </w:p>
    <w:p w14:paraId="5C084FD0" w14:textId="77777777" w:rsidR="00AF4860" w:rsidRDefault="00AF4860" w:rsidP="00AF4860">
      <w:pPr>
        <w:spacing w:line="480" w:lineRule="auto"/>
        <w:jc w:val="both"/>
        <w:rPr>
          <w:rFonts w:asciiTheme="minorHAnsi" w:hAnsiTheme="minorHAnsi" w:cstheme="minorHAnsi"/>
          <w:color w:val="000000" w:themeColor="text1"/>
        </w:rPr>
      </w:pPr>
      <w:r w:rsidRPr="00AF4860">
        <w:rPr>
          <w:rFonts w:asciiTheme="minorHAnsi" w:hAnsiTheme="minorHAnsi" w:cstheme="minorHAnsi"/>
          <w:color w:val="000000" w:themeColor="text1"/>
        </w:rPr>
        <w:t>Dr Muhammad Iqbal</w:t>
      </w:r>
    </w:p>
    <w:p w14:paraId="445D637E" w14:textId="77777777" w:rsidR="00AF4860" w:rsidRDefault="00AF4860" w:rsidP="00AF4860">
      <w:pPr>
        <w:spacing w:line="480" w:lineRule="auto"/>
        <w:jc w:val="both"/>
        <w:rPr>
          <w:rFonts w:asciiTheme="minorHAnsi" w:hAnsiTheme="minorHAnsi" w:cstheme="minorHAnsi"/>
          <w:color w:val="000000" w:themeColor="text1"/>
        </w:rPr>
      </w:pPr>
      <w:r w:rsidRPr="00AF4860">
        <w:rPr>
          <w:rFonts w:asciiTheme="minorHAnsi" w:hAnsiTheme="minorHAnsi" w:cstheme="minorHAnsi"/>
          <w:color w:val="000000" w:themeColor="text1"/>
        </w:rPr>
        <w:t>Department of Medicine, Combined Military Hospital Lahore, Punjab, Pakistan</w:t>
      </w:r>
    </w:p>
    <w:p w14:paraId="385FADA0" w14:textId="77777777" w:rsidR="00AF4860" w:rsidRDefault="00AF4860" w:rsidP="00AF4860">
      <w:pPr>
        <w:spacing w:line="480" w:lineRule="auto"/>
        <w:jc w:val="both"/>
        <w:rPr>
          <w:rFonts w:asciiTheme="minorHAnsi" w:hAnsiTheme="minorHAnsi" w:cstheme="minorHAnsi"/>
          <w:color w:val="000000" w:themeColor="text1"/>
        </w:rPr>
      </w:pPr>
      <w:r w:rsidRPr="00AF4860">
        <w:rPr>
          <w:rFonts w:asciiTheme="minorHAnsi" w:hAnsiTheme="minorHAnsi" w:cstheme="minorHAnsi"/>
          <w:color w:val="000000" w:themeColor="text1"/>
        </w:rPr>
        <w:t>Tel: +92-3427007463</w:t>
      </w:r>
    </w:p>
    <w:p w14:paraId="564B4F0F" w14:textId="05441BE9" w:rsidR="00AF4860" w:rsidRPr="00AF4860" w:rsidRDefault="00AF4860" w:rsidP="00AF4860">
      <w:pPr>
        <w:spacing w:line="480" w:lineRule="auto"/>
        <w:jc w:val="both"/>
        <w:rPr>
          <w:rFonts w:asciiTheme="minorHAnsi" w:hAnsiTheme="minorHAnsi" w:cstheme="minorHAnsi"/>
          <w:color w:val="000000" w:themeColor="text1"/>
        </w:rPr>
      </w:pPr>
      <w:r w:rsidRPr="00AF4860">
        <w:rPr>
          <w:rFonts w:asciiTheme="minorHAnsi" w:hAnsiTheme="minorHAnsi" w:cstheme="minorHAnsi"/>
          <w:color w:val="000000" w:themeColor="text1"/>
        </w:rPr>
        <w:t xml:space="preserve">Email: </w:t>
      </w:r>
      <w:hyperlink r:id="rId4" w:history="1">
        <w:r w:rsidRPr="00C965EA">
          <w:rPr>
            <w:rStyle w:val="Hyperlink"/>
            <w:rFonts w:asciiTheme="minorHAnsi" w:hAnsiTheme="minorHAnsi" w:cstheme="minorHAnsi"/>
          </w:rPr>
          <w:t>iqbalkharal2934@gmail.com</w:t>
        </w:r>
      </w:hyperlink>
      <w:r>
        <w:rPr>
          <w:rFonts w:asciiTheme="minorHAnsi" w:hAnsiTheme="minorHAnsi" w:cstheme="minorHAnsi"/>
          <w:color w:val="000000" w:themeColor="text1"/>
        </w:rPr>
        <w:t xml:space="preserve"> </w:t>
      </w:r>
    </w:p>
    <w:sectPr w:rsidR="00AF4860" w:rsidRPr="00AF48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60"/>
    <w:rsid w:val="000C344B"/>
    <w:rsid w:val="00255A37"/>
    <w:rsid w:val="00480428"/>
    <w:rsid w:val="00505B31"/>
    <w:rsid w:val="005B220E"/>
    <w:rsid w:val="006E406B"/>
    <w:rsid w:val="0081281A"/>
    <w:rsid w:val="00901662"/>
    <w:rsid w:val="009F779F"/>
    <w:rsid w:val="00AC0633"/>
    <w:rsid w:val="00AF4860"/>
    <w:rsid w:val="00BA1ECD"/>
    <w:rsid w:val="00BC6233"/>
    <w:rsid w:val="00BF4ADE"/>
    <w:rsid w:val="00C71163"/>
    <w:rsid w:val="00CE057E"/>
    <w:rsid w:val="00DC5EA7"/>
    <w:rsid w:val="00E0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5B0BE"/>
  <w15:chartTrackingRefBased/>
  <w15:docId w15:val="{2658DC52-F6A6-4272-945B-8F270F412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486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86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86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86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86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86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86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86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86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8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8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8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8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8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8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4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86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4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86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48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86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48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8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86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semiHidden/>
    <w:rsid w:val="00AF486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qbalkharal293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2025-12-27T04:37:00Z</dcterms:created>
  <dcterms:modified xsi:type="dcterms:W3CDTF">2025-12-27T04:54:00Z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ffa583dc-8db8-4c00-965c-aaf62fb49e65</vt:lpwstr>
  </property>
</Properties>
</file>